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after="0" w:line="240" w:lineRule="auto"/>
        <w:ind w:firstLine="0"/>
        <w:contextualSpacing/>
        <w:jc w:val="center"/>
        <w:rPr>
          <w:rFonts w:ascii="Times New Roman" w:hAnsi="Times New Roman"/>
          <w:b/>
          <w:sz w:val="28"/>
          <w:szCs w:val="28"/>
          <w:highlight w:val="none"/>
        </w:rPr>
      </w:pPr>
      <w:r>
        <w:rPr>
          <w:rFonts w:ascii="Times New Roman" w:hAnsi="Times New Roman"/>
          <w:b/>
          <w:sz w:val="28"/>
          <w:szCs w:val="28"/>
          <w:highlight w:val="none"/>
        </w:rPr>
        <w:t>Phụ lục I</w:t>
      </w:r>
    </w:p>
    <w:p>
      <w:pPr>
        <w:pStyle w:val="13"/>
        <w:spacing w:before="0" w:after="0" w:line="240" w:lineRule="auto"/>
        <w:ind w:firstLine="0"/>
        <w:contextualSpacing/>
        <w:jc w:val="left"/>
        <w:rPr>
          <w:rFonts w:ascii="Times New Roman" w:hAnsi="Times New Roman"/>
          <w:b/>
          <w:sz w:val="28"/>
          <w:szCs w:val="28"/>
          <w:highlight w:val="none"/>
        </w:rPr>
      </w:pPr>
    </w:p>
    <w:p>
      <w:pPr>
        <w:pStyle w:val="4"/>
        <w:spacing w:line="288" w:lineRule="auto"/>
        <w:jc w:val="center"/>
        <w:rPr>
          <w:rFonts w:ascii="Times New Roman" w:hAnsi="Times New Roman"/>
          <w:b/>
          <w:szCs w:val="28"/>
          <w:highlight w:val="none"/>
        </w:rPr>
      </w:pPr>
      <w:r>
        <w:rPr>
          <w:rFonts w:ascii="Times New Roman" w:hAnsi="Times New Roman"/>
          <w:b/>
          <w:szCs w:val="28"/>
          <w:highlight w:val="none"/>
        </w:rPr>
        <w:t>QUY TRÌNH VÀ HƯỚNG DẪN</w:t>
      </w:r>
    </w:p>
    <w:p>
      <w:pPr>
        <w:pStyle w:val="4"/>
        <w:spacing w:line="288" w:lineRule="auto"/>
        <w:jc w:val="center"/>
        <w:rPr>
          <w:rFonts w:ascii="Times New Roman" w:hAnsi="Times New Roman"/>
          <w:b/>
          <w:szCs w:val="28"/>
          <w:highlight w:val="none"/>
        </w:rPr>
      </w:pPr>
      <w:r>
        <w:rPr>
          <w:rFonts w:ascii="Times New Roman" w:hAnsi="Times New Roman"/>
          <w:b/>
          <w:szCs w:val="28"/>
          <w:highlight w:val="none"/>
        </w:rPr>
        <w:t>Chọn mẫu, suy rộng số lượng cơ sở, kết quả SXKD</w:t>
      </w:r>
    </w:p>
    <w:p>
      <w:pPr>
        <w:rPr>
          <w:sz w:val="28"/>
          <w:szCs w:val="28"/>
          <w:highlight w:val="none"/>
          <w:lang w:val="sv-SE"/>
        </w:rPr>
      </w:pPr>
    </w:p>
    <w:p>
      <w:pPr>
        <w:pStyle w:val="13"/>
        <w:spacing w:before="0" w:after="120" w:line="360" w:lineRule="exact"/>
        <w:ind w:firstLine="720"/>
        <w:rPr>
          <w:rFonts w:ascii="Times New Roman" w:hAnsi="Times New Roman"/>
          <w:b/>
          <w:bCs/>
          <w:sz w:val="28"/>
          <w:szCs w:val="28"/>
          <w:highlight w:val="none"/>
          <w:lang w:val="sv-SE"/>
        </w:rPr>
      </w:pPr>
      <w:r>
        <w:rPr>
          <w:rFonts w:ascii="Times New Roman" w:hAnsi="Times New Roman"/>
          <w:b/>
          <w:bCs/>
          <w:sz w:val="28"/>
          <w:szCs w:val="28"/>
          <w:highlight w:val="none"/>
          <w:lang w:val="sv-SE"/>
        </w:rPr>
        <w:t>I. CHỌN MẪU ĐIỀU TRA SỐ LƯỢNG CƠ SỞ</w:t>
      </w:r>
    </w:p>
    <w:p>
      <w:pPr>
        <w:pStyle w:val="14"/>
        <w:spacing w:before="0" w:after="120" w:line="360" w:lineRule="exact"/>
        <w:ind w:firstLine="720"/>
        <w:jc w:val="both"/>
        <w:rPr>
          <w:rFonts w:ascii="Times New Roman" w:hAnsi="Times New Roman"/>
          <w:color w:val="auto"/>
          <w:sz w:val="28"/>
          <w:szCs w:val="28"/>
          <w:highlight w:val="none"/>
        </w:rPr>
      </w:pPr>
      <w:r>
        <w:rPr>
          <w:rFonts w:ascii="Times New Roman" w:hAnsi="Times New Roman"/>
          <w:color w:val="auto"/>
          <w:sz w:val="28"/>
          <w:szCs w:val="28"/>
          <w:highlight w:val="none"/>
        </w:rPr>
        <w:t>1. Xác định số lượng xã mẫu điều tra</w:t>
      </w:r>
    </w:p>
    <w:p>
      <w:pPr>
        <w:pStyle w:val="14"/>
        <w:tabs>
          <w:tab w:val="left" w:pos="742"/>
        </w:tabs>
        <w:spacing w:before="0" w:after="120" w:line="360" w:lineRule="exact"/>
        <w:ind w:firstLine="0"/>
        <w:jc w:val="both"/>
        <w:rPr>
          <w:rFonts w:ascii="Times New Roman" w:hAnsi="Times New Roman"/>
          <w:b w:val="0"/>
          <w:color w:val="auto"/>
          <w:spacing w:val="2"/>
          <w:sz w:val="28"/>
          <w:szCs w:val="28"/>
          <w:highlight w:val="none"/>
        </w:rPr>
      </w:pPr>
      <w:r>
        <w:rPr>
          <w:rFonts w:ascii="Times New Roman" w:hAnsi="Times New Roman"/>
          <w:b w:val="0"/>
          <w:color w:val="auto"/>
          <w:sz w:val="28"/>
          <w:szCs w:val="28"/>
          <w:highlight w:val="none"/>
        </w:rPr>
        <w:tab/>
      </w:r>
      <w:r>
        <w:rPr>
          <w:rFonts w:ascii="Times New Roman" w:hAnsi="Times New Roman"/>
          <w:bCs w:val="0"/>
          <w:i/>
          <w:iCs/>
          <w:color w:val="auto"/>
          <w:sz w:val="28"/>
          <w:szCs w:val="28"/>
          <w:highlight w:val="none"/>
        </w:rPr>
        <w:t>a. Đ</w:t>
      </w:r>
      <w:r>
        <w:rPr>
          <w:rFonts w:ascii="Times New Roman" w:hAnsi="Times New Roman"/>
          <w:bCs w:val="0"/>
          <w:i/>
          <w:iCs/>
          <w:color w:val="auto"/>
          <w:spacing w:val="2"/>
          <w:sz w:val="28"/>
          <w:szCs w:val="28"/>
          <w:highlight w:val="none"/>
        </w:rPr>
        <w:t>ối với các huyện không có thay đổi về đơn vị hành chính cấp xã</w:t>
      </w:r>
      <w:r>
        <w:rPr>
          <w:rFonts w:ascii="Times New Roman" w:hAnsi="Times New Roman"/>
          <w:b w:val="0"/>
          <w:color w:val="auto"/>
          <w:spacing w:val="2"/>
          <w:sz w:val="28"/>
          <w:szCs w:val="28"/>
          <w:highlight w:val="none"/>
        </w:rPr>
        <w:t>: giữ nguyên số lượng và xã mẫu điều tra như năm 2022.</w:t>
      </w:r>
    </w:p>
    <w:p>
      <w:pPr>
        <w:pStyle w:val="14"/>
        <w:tabs>
          <w:tab w:val="left" w:pos="742"/>
        </w:tabs>
        <w:spacing w:before="0" w:after="120" w:line="360" w:lineRule="exact"/>
        <w:ind w:firstLine="0"/>
        <w:jc w:val="both"/>
        <w:rPr>
          <w:rFonts w:ascii="Times New Roman" w:hAnsi="Times New Roman"/>
          <w:b w:val="0"/>
          <w:color w:val="auto"/>
          <w:sz w:val="28"/>
          <w:szCs w:val="28"/>
          <w:highlight w:val="none"/>
        </w:rPr>
      </w:pPr>
      <w:r>
        <w:rPr>
          <w:rFonts w:ascii="Times New Roman" w:hAnsi="Times New Roman"/>
          <w:b w:val="0"/>
          <w:color w:val="auto"/>
          <w:sz w:val="28"/>
          <w:szCs w:val="28"/>
          <w:highlight w:val="none"/>
        </w:rPr>
        <w:tab/>
      </w:r>
      <w:r>
        <w:rPr>
          <w:rFonts w:ascii="Times New Roman" w:hAnsi="Times New Roman"/>
          <w:bCs w:val="0"/>
          <w:i/>
          <w:iCs/>
          <w:color w:val="auto"/>
          <w:sz w:val="28"/>
          <w:szCs w:val="28"/>
          <w:highlight w:val="none"/>
        </w:rPr>
        <w:t>b. Đối với các huyện có thay đổi về đơn vị hành chính cấp xã</w:t>
      </w:r>
      <w:r>
        <w:rPr>
          <w:rFonts w:ascii="Times New Roman" w:hAnsi="Times New Roman"/>
          <w:b w:val="0"/>
          <w:color w:val="auto"/>
          <w:sz w:val="28"/>
          <w:szCs w:val="28"/>
          <w:highlight w:val="none"/>
        </w:rPr>
        <w:t>: căn cứ số lượng cơ sở SXKD cá thể từ kết quả Tổng điều tra kinh tế năm 2021 và cập nhật kết quả điều tra năm 2022, xác định số lượng xã mẫu cần điều tra như sau:</w:t>
      </w:r>
    </w:p>
    <w:p>
      <w:pPr>
        <w:pStyle w:val="14"/>
        <w:tabs>
          <w:tab w:val="left" w:pos="742"/>
        </w:tabs>
        <w:spacing w:before="0" w:after="120" w:line="360" w:lineRule="exact"/>
        <w:ind w:firstLine="0"/>
        <w:jc w:val="both"/>
        <w:rPr>
          <w:rFonts w:ascii="Times New Roman" w:hAnsi="Times New Roman"/>
          <w:b w:val="0"/>
          <w:color w:val="auto"/>
          <w:sz w:val="28"/>
          <w:szCs w:val="28"/>
          <w:highlight w:val="none"/>
        </w:rPr>
      </w:pPr>
      <w:r>
        <w:rPr>
          <w:rFonts w:ascii="Times New Roman" w:hAnsi="Times New Roman"/>
          <w:b w:val="0"/>
          <w:color w:val="auto"/>
          <w:sz w:val="28"/>
          <w:szCs w:val="28"/>
          <w:highlight w:val="none"/>
        </w:rPr>
        <w:tab/>
      </w:r>
      <w:r>
        <w:rPr>
          <w:rFonts w:ascii="Times New Roman" w:hAnsi="Times New Roman"/>
          <w:b w:val="0"/>
          <w:color w:val="auto"/>
          <w:sz w:val="28"/>
          <w:szCs w:val="28"/>
          <w:highlight w:val="none"/>
        </w:rPr>
        <w:t>- Các huyện có dưới 3000 cơ sở: điều tra 2</w:t>
      </w:r>
      <w:r>
        <w:rPr>
          <w:rFonts w:hint="default" w:ascii="Times New Roman" w:hAnsi="Times New Roman"/>
          <w:b w:val="0"/>
          <w:color w:val="auto"/>
          <w:sz w:val="28"/>
          <w:szCs w:val="28"/>
          <w:highlight w:val="none"/>
          <w:lang w:val="en-US"/>
        </w:rPr>
        <w:t>5</w:t>
      </w:r>
      <w:r>
        <w:rPr>
          <w:rFonts w:ascii="Times New Roman" w:hAnsi="Times New Roman"/>
          <w:b w:val="0"/>
          <w:color w:val="auto"/>
          <w:sz w:val="28"/>
          <w:szCs w:val="28"/>
          <w:highlight w:val="none"/>
        </w:rPr>
        <w:t>% số xã.</w:t>
      </w:r>
    </w:p>
    <w:p>
      <w:pPr>
        <w:pStyle w:val="14"/>
        <w:tabs>
          <w:tab w:val="left" w:pos="742"/>
        </w:tabs>
        <w:spacing w:before="0" w:after="120" w:line="360" w:lineRule="exact"/>
        <w:ind w:firstLine="0"/>
        <w:jc w:val="both"/>
        <w:rPr>
          <w:rFonts w:ascii="Times New Roman" w:hAnsi="Times New Roman"/>
          <w:b w:val="0"/>
          <w:color w:val="auto"/>
          <w:sz w:val="28"/>
          <w:szCs w:val="28"/>
          <w:highlight w:val="none"/>
        </w:rPr>
      </w:pPr>
      <w:r>
        <w:rPr>
          <w:rFonts w:ascii="Times New Roman" w:hAnsi="Times New Roman"/>
          <w:b w:val="0"/>
          <w:color w:val="auto"/>
          <w:sz w:val="28"/>
          <w:szCs w:val="28"/>
          <w:highlight w:val="none"/>
        </w:rPr>
        <w:tab/>
      </w:r>
      <w:r>
        <w:rPr>
          <w:rFonts w:ascii="Times New Roman" w:hAnsi="Times New Roman"/>
          <w:b w:val="0"/>
          <w:color w:val="auto"/>
          <w:sz w:val="28"/>
          <w:szCs w:val="28"/>
          <w:highlight w:val="none"/>
        </w:rPr>
        <w:t xml:space="preserve">- Các huyện có từ 3000 đến dưới 7000 cơ sở: điều tra </w:t>
      </w:r>
      <w:r>
        <w:rPr>
          <w:rFonts w:hint="default" w:ascii="Times New Roman" w:hAnsi="Times New Roman"/>
          <w:b w:val="0"/>
          <w:color w:val="auto"/>
          <w:sz w:val="28"/>
          <w:szCs w:val="28"/>
          <w:highlight w:val="none"/>
          <w:lang w:val="en-US"/>
        </w:rPr>
        <w:t>20</w:t>
      </w:r>
      <w:r>
        <w:rPr>
          <w:rFonts w:ascii="Times New Roman" w:hAnsi="Times New Roman"/>
          <w:b w:val="0"/>
          <w:color w:val="auto"/>
          <w:sz w:val="28"/>
          <w:szCs w:val="28"/>
          <w:highlight w:val="none"/>
        </w:rPr>
        <w:t>% số xã.</w:t>
      </w:r>
    </w:p>
    <w:p>
      <w:pPr>
        <w:pStyle w:val="14"/>
        <w:tabs>
          <w:tab w:val="left" w:pos="742"/>
        </w:tabs>
        <w:spacing w:before="0" w:after="120" w:line="360" w:lineRule="exact"/>
        <w:ind w:firstLine="0"/>
        <w:jc w:val="both"/>
        <w:rPr>
          <w:rFonts w:ascii="Times New Roman" w:hAnsi="Times New Roman"/>
          <w:b w:val="0"/>
          <w:color w:val="auto"/>
          <w:sz w:val="28"/>
          <w:szCs w:val="28"/>
          <w:highlight w:val="none"/>
        </w:rPr>
      </w:pPr>
      <w:r>
        <w:rPr>
          <w:rFonts w:ascii="Times New Roman" w:hAnsi="Times New Roman"/>
          <w:b w:val="0"/>
          <w:color w:val="auto"/>
          <w:sz w:val="28"/>
          <w:szCs w:val="28"/>
          <w:highlight w:val="none"/>
        </w:rPr>
        <w:tab/>
      </w:r>
      <w:r>
        <w:rPr>
          <w:rFonts w:ascii="Times New Roman" w:hAnsi="Times New Roman"/>
          <w:b w:val="0"/>
          <w:color w:val="auto"/>
          <w:sz w:val="28"/>
          <w:szCs w:val="28"/>
          <w:highlight w:val="none"/>
        </w:rPr>
        <w:t xml:space="preserve">- Các huyện có từ 7000 cơ sở trở lên: điều tra </w:t>
      </w:r>
      <w:r>
        <w:rPr>
          <w:rFonts w:hint="default" w:ascii="Times New Roman" w:hAnsi="Times New Roman"/>
          <w:b w:val="0"/>
          <w:color w:val="auto"/>
          <w:sz w:val="28"/>
          <w:szCs w:val="28"/>
          <w:highlight w:val="none"/>
          <w:lang w:val="en-US"/>
        </w:rPr>
        <w:t>15</w:t>
      </w:r>
      <w:r>
        <w:rPr>
          <w:rFonts w:ascii="Times New Roman" w:hAnsi="Times New Roman"/>
          <w:b w:val="0"/>
          <w:color w:val="auto"/>
          <w:sz w:val="28"/>
          <w:szCs w:val="28"/>
          <w:highlight w:val="none"/>
        </w:rPr>
        <w:t>% số xã.</w:t>
      </w:r>
    </w:p>
    <w:p>
      <w:pPr>
        <w:pStyle w:val="14"/>
        <w:tabs>
          <w:tab w:val="left" w:pos="742"/>
        </w:tabs>
        <w:spacing w:before="0" w:after="120" w:line="360" w:lineRule="exact"/>
        <w:ind w:firstLine="0"/>
        <w:jc w:val="both"/>
        <w:rPr>
          <w:rFonts w:ascii="Times New Roman" w:hAnsi="Times New Roman"/>
          <w:b w:val="0"/>
          <w:color w:val="auto"/>
          <w:sz w:val="28"/>
          <w:szCs w:val="28"/>
          <w:highlight w:val="none"/>
        </w:rPr>
      </w:pPr>
      <w:r>
        <w:rPr>
          <w:rFonts w:ascii="Times New Roman" w:hAnsi="Times New Roman"/>
          <w:b w:val="0"/>
          <w:color w:val="auto"/>
          <w:sz w:val="28"/>
          <w:szCs w:val="28"/>
          <w:highlight w:val="none"/>
        </w:rPr>
        <w:tab/>
      </w:r>
      <w:r>
        <w:rPr>
          <w:rFonts w:ascii="Times New Roman" w:hAnsi="Times New Roman"/>
          <w:b w:val="0"/>
          <w:color w:val="auto"/>
          <w:sz w:val="28"/>
          <w:szCs w:val="28"/>
          <w:highlight w:val="none"/>
        </w:rPr>
        <w:t>Mẫu điều tra được chọn đại diện cho cấp huyện. Thực hiện chọn mẫu theo các bước sau:</w:t>
      </w:r>
    </w:p>
    <w:p>
      <w:pPr>
        <w:pStyle w:val="15"/>
        <w:shd w:val="clear" w:color="auto" w:fill="FFFFFF"/>
        <w:spacing w:before="0" w:beforeAutospacing="0" w:after="120" w:afterAutospacing="0" w:line="360" w:lineRule="exact"/>
        <w:ind w:firstLine="720"/>
        <w:jc w:val="both"/>
        <w:rPr>
          <w:sz w:val="28"/>
          <w:szCs w:val="28"/>
          <w:highlight w:val="none"/>
        </w:rPr>
      </w:pPr>
      <w:r>
        <w:rPr>
          <w:b/>
          <w:bCs/>
          <w:i/>
          <w:sz w:val="28"/>
          <w:szCs w:val="28"/>
          <w:highlight w:val="none"/>
        </w:rPr>
        <w:t xml:space="preserve">Bước 1: </w:t>
      </w:r>
      <w:r>
        <w:rPr>
          <w:sz w:val="28"/>
          <w:szCs w:val="28"/>
          <w:highlight w:val="none"/>
        </w:rPr>
        <w:t xml:space="preserve">Xác định số lượng xã mẫu cần điều tra </w:t>
      </w:r>
      <w:r>
        <w:rPr>
          <w:rFonts w:hint="default"/>
          <w:sz w:val="28"/>
          <w:szCs w:val="28"/>
          <w:highlight w:val="none"/>
          <w:lang w:val="en-US"/>
        </w:rPr>
        <w:t xml:space="preserve">của </w:t>
      </w:r>
      <w:r>
        <w:rPr>
          <w:sz w:val="28"/>
          <w:szCs w:val="28"/>
          <w:highlight w:val="none"/>
        </w:rPr>
        <w:t>mỗi huyện: Số lượng các xã cần chọn vào mẫu điều tra của mỗi huyện được xác định căn cứ vào quy mô về số lượng các cơ sở SXKD cá thể của mỗi huyện. Trên cơ sở số lượng cơ sở SXKD của mỗi huyện và tỷ lệ chọn quy định tính được số xã mẫu cần điều tra (n) như ví dụ sau:</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725"/>
        <w:gridCol w:w="1615"/>
        <w:gridCol w:w="1615"/>
        <w:gridCol w:w="1615"/>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trPr>
        <w:tc>
          <w:tcPr>
            <w:tcW w:w="1484" w:type="pct"/>
          </w:tcPr>
          <w:p>
            <w:pPr>
              <w:pStyle w:val="15"/>
              <w:spacing w:before="80" w:beforeAutospacing="0" w:after="80" w:afterAutospacing="0"/>
              <w:jc w:val="center"/>
              <w:rPr>
                <w:sz w:val="26"/>
                <w:szCs w:val="26"/>
                <w:highlight w:val="none"/>
              </w:rPr>
            </w:pPr>
          </w:p>
        </w:tc>
        <w:tc>
          <w:tcPr>
            <w:tcW w:w="879" w:type="pct"/>
            <w:vAlign w:val="center"/>
          </w:tcPr>
          <w:p>
            <w:pPr>
              <w:pStyle w:val="15"/>
              <w:spacing w:before="80" w:beforeAutospacing="0" w:after="80" w:afterAutospacing="0"/>
              <w:jc w:val="center"/>
              <w:rPr>
                <w:b/>
                <w:bCs/>
                <w:sz w:val="26"/>
                <w:szCs w:val="26"/>
                <w:highlight w:val="none"/>
              </w:rPr>
            </w:pPr>
            <w:r>
              <w:rPr>
                <w:b/>
                <w:bCs/>
                <w:sz w:val="26"/>
                <w:szCs w:val="26"/>
                <w:highlight w:val="none"/>
              </w:rPr>
              <w:t xml:space="preserve">Số cơ sở </w:t>
            </w:r>
            <w:r>
              <w:rPr>
                <w:b/>
                <w:bCs/>
                <w:sz w:val="26"/>
                <w:szCs w:val="26"/>
                <w:highlight w:val="none"/>
              </w:rPr>
              <w:br w:type="textWrapping"/>
            </w:r>
            <w:r>
              <w:rPr>
                <w:b/>
                <w:bCs/>
                <w:sz w:val="26"/>
                <w:szCs w:val="26"/>
                <w:highlight w:val="none"/>
              </w:rPr>
              <w:t>của huyện</w:t>
            </w:r>
          </w:p>
        </w:tc>
        <w:tc>
          <w:tcPr>
            <w:tcW w:w="879" w:type="pct"/>
            <w:vAlign w:val="center"/>
          </w:tcPr>
          <w:p>
            <w:pPr>
              <w:pStyle w:val="15"/>
              <w:spacing w:before="80" w:beforeAutospacing="0" w:after="80" w:afterAutospacing="0"/>
              <w:jc w:val="center"/>
              <w:rPr>
                <w:b/>
                <w:bCs/>
                <w:sz w:val="26"/>
                <w:szCs w:val="26"/>
                <w:highlight w:val="none"/>
              </w:rPr>
            </w:pPr>
            <w:r>
              <w:rPr>
                <w:b/>
                <w:bCs/>
                <w:sz w:val="26"/>
                <w:szCs w:val="26"/>
                <w:highlight w:val="none"/>
              </w:rPr>
              <w:t>Số xã</w:t>
            </w:r>
          </w:p>
        </w:tc>
        <w:tc>
          <w:tcPr>
            <w:tcW w:w="879" w:type="pct"/>
            <w:vAlign w:val="center"/>
          </w:tcPr>
          <w:p>
            <w:pPr>
              <w:pStyle w:val="15"/>
              <w:spacing w:before="80" w:beforeAutospacing="0" w:after="80" w:afterAutospacing="0"/>
              <w:jc w:val="center"/>
              <w:rPr>
                <w:b/>
                <w:bCs/>
                <w:sz w:val="26"/>
                <w:szCs w:val="26"/>
                <w:highlight w:val="none"/>
              </w:rPr>
            </w:pPr>
            <w:r>
              <w:rPr>
                <w:b/>
                <w:bCs/>
                <w:sz w:val="26"/>
                <w:szCs w:val="26"/>
                <w:highlight w:val="none"/>
              </w:rPr>
              <w:t xml:space="preserve">Tỷ lệ % </w:t>
            </w:r>
            <w:r>
              <w:rPr>
                <w:b/>
                <w:bCs/>
                <w:sz w:val="26"/>
                <w:szCs w:val="26"/>
                <w:highlight w:val="none"/>
              </w:rPr>
              <w:br w:type="textWrapping"/>
            </w:r>
            <w:r>
              <w:rPr>
                <w:b/>
                <w:bCs/>
                <w:sz w:val="26"/>
                <w:szCs w:val="26"/>
                <w:highlight w:val="none"/>
              </w:rPr>
              <w:t>xã</w:t>
            </w:r>
          </w:p>
        </w:tc>
        <w:tc>
          <w:tcPr>
            <w:tcW w:w="879" w:type="pct"/>
            <w:vAlign w:val="center"/>
          </w:tcPr>
          <w:p>
            <w:pPr>
              <w:pStyle w:val="15"/>
              <w:spacing w:before="80" w:beforeAutospacing="0" w:after="80" w:afterAutospacing="0"/>
              <w:jc w:val="center"/>
              <w:rPr>
                <w:b/>
                <w:bCs/>
                <w:sz w:val="26"/>
                <w:szCs w:val="26"/>
                <w:highlight w:val="none"/>
              </w:rPr>
            </w:pPr>
            <w:r>
              <w:rPr>
                <w:b/>
                <w:bCs/>
                <w:sz w:val="26"/>
                <w:szCs w:val="26"/>
                <w:highlight w:val="none"/>
              </w:rPr>
              <w:t>Số xã</w:t>
            </w:r>
            <w:r>
              <w:rPr>
                <w:rStyle w:val="9"/>
                <w:b/>
                <w:bCs/>
                <w:sz w:val="26"/>
                <w:szCs w:val="26"/>
                <w:highlight w:val="none"/>
              </w:rPr>
              <w:footnoteReference w:id="0"/>
            </w:r>
            <w:r>
              <w:rPr>
                <w:b/>
                <w:bCs/>
                <w:sz w:val="26"/>
                <w:szCs w:val="26"/>
                <w:highlight w:val="none"/>
              </w:rPr>
              <w:t xml:space="preserve"> </w:t>
            </w:r>
            <w:r>
              <w:rPr>
                <w:b/>
                <w:bCs/>
                <w:sz w:val="26"/>
                <w:szCs w:val="26"/>
                <w:highlight w:val="none"/>
              </w:rPr>
              <w:br w:type="textWrapping"/>
            </w:r>
            <w:r>
              <w:rPr>
                <w:b/>
                <w:bCs/>
                <w:sz w:val="26"/>
                <w:szCs w:val="26"/>
                <w:highlight w:val="none"/>
              </w:rPr>
              <w:t>cần 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pStyle w:val="15"/>
              <w:spacing w:before="60" w:beforeAutospacing="0" w:after="60" w:afterAutospacing="0"/>
              <w:jc w:val="both"/>
              <w:rPr>
                <w:b/>
                <w:sz w:val="26"/>
                <w:szCs w:val="26"/>
                <w:highlight w:val="none"/>
              </w:rPr>
            </w:pPr>
            <w:r>
              <w:rPr>
                <w:b/>
                <w:sz w:val="26"/>
                <w:szCs w:val="26"/>
                <w:highlight w:val="none"/>
              </w:rPr>
              <w:t>Toàn tỉnh</w:t>
            </w:r>
          </w:p>
        </w:tc>
        <w:tc>
          <w:tcPr>
            <w:tcW w:w="879" w:type="pct"/>
            <w:tcMar>
              <w:right w:w="284" w:type="dxa"/>
            </w:tcMar>
            <w:vAlign w:val="center"/>
          </w:tcPr>
          <w:p>
            <w:pPr>
              <w:spacing w:before="60" w:after="60"/>
              <w:ind w:right="213"/>
              <w:jc w:val="right"/>
              <w:rPr>
                <w:rFonts w:eastAsia="Times New Roman"/>
                <w:b/>
                <w:sz w:val="26"/>
                <w:szCs w:val="26"/>
                <w:highlight w:val="none"/>
              </w:rPr>
            </w:pPr>
            <w:r>
              <w:rPr>
                <w:rFonts w:eastAsia="Times New Roman"/>
                <w:b/>
                <w:sz w:val="26"/>
                <w:szCs w:val="26"/>
                <w:highlight w:val="none"/>
              </w:rPr>
              <w:t>73 023</w:t>
            </w:r>
          </w:p>
        </w:tc>
        <w:tc>
          <w:tcPr>
            <w:tcW w:w="879" w:type="pct"/>
            <w:tcMar>
              <w:right w:w="284" w:type="dxa"/>
            </w:tcMar>
            <w:vAlign w:val="center"/>
          </w:tcPr>
          <w:p>
            <w:pPr>
              <w:pStyle w:val="15"/>
              <w:spacing w:before="60" w:beforeAutospacing="0" w:after="60" w:afterAutospacing="0"/>
              <w:ind w:right="361"/>
              <w:jc w:val="right"/>
              <w:rPr>
                <w:b/>
                <w:sz w:val="26"/>
                <w:szCs w:val="26"/>
                <w:highlight w:val="none"/>
              </w:rPr>
            </w:pPr>
            <w:r>
              <w:rPr>
                <w:b/>
                <w:sz w:val="26"/>
                <w:szCs w:val="26"/>
                <w:highlight w:val="none"/>
              </w:rPr>
              <w:t>177</w:t>
            </w:r>
          </w:p>
        </w:tc>
        <w:tc>
          <w:tcPr>
            <w:tcW w:w="879" w:type="pct"/>
            <w:tcMar>
              <w:right w:w="284" w:type="dxa"/>
            </w:tcMar>
            <w:vAlign w:val="center"/>
          </w:tcPr>
          <w:p>
            <w:pPr>
              <w:pStyle w:val="15"/>
              <w:spacing w:before="60" w:beforeAutospacing="0" w:after="60" w:afterAutospacing="0"/>
              <w:ind w:right="361"/>
              <w:jc w:val="right"/>
              <w:rPr>
                <w:b/>
                <w:sz w:val="26"/>
                <w:szCs w:val="26"/>
                <w:highlight w:val="none"/>
              </w:rPr>
            </w:pPr>
          </w:p>
        </w:tc>
        <w:tc>
          <w:tcPr>
            <w:tcW w:w="879" w:type="pct"/>
            <w:tcMar>
              <w:right w:w="284" w:type="dxa"/>
            </w:tcMar>
            <w:vAlign w:val="center"/>
          </w:tcPr>
          <w:p>
            <w:pPr>
              <w:pStyle w:val="15"/>
              <w:spacing w:before="60" w:beforeAutospacing="0" w:after="60" w:afterAutospacing="0"/>
              <w:ind w:right="361"/>
              <w:jc w:val="right"/>
              <w:rPr>
                <w:b/>
                <w:sz w:val="26"/>
                <w:szCs w:val="26"/>
                <w:highlight w:val="none"/>
              </w:rPr>
            </w:pPr>
            <w:r>
              <w:rPr>
                <w:b/>
                <w:sz w:val="26"/>
                <w:szCs w:val="26"/>
                <w:highlight w:val="none"/>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Thành phố H</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16 549</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33</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Thành phố M</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7 674</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17</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Thành phố C</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11 802</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16</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Thành phố U</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5 263</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10</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20</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Huyện B</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958</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7</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Huyện T</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2 599</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11</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Huyện Đ</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1 562</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9</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Huyện H</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2 656</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11</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Huyện B2</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1 062</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8</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Huyện V</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3 269</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12</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20</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Thị xã Đ</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10 072</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21</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Thị xã Q</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8 987</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19</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15</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484" w:type="pct"/>
            <w:vAlign w:val="center"/>
          </w:tcPr>
          <w:p>
            <w:pPr>
              <w:spacing w:before="60" w:after="60"/>
              <w:jc w:val="both"/>
              <w:rPr>
                <w:rFonts w:eastAsia="Times New Roman"/>
                <w:sz w:val="26"/>
                <w:szCs w:val="26"/>
                <w:highlight w:val="none"/>
              </w:rPr>
            </w:pPr>
            <w:r>
              <w:rPr>
                <w:rFonts w:eastAsia="Times New Roman"/>
                <w:sz w:val="26"/>
                <w:szCs w:val="26"/>
                <w:highlight w:val="none"/>
              </w:rPr>
              <w:t>Huyện C</w:t>
            </w:r>
          </w:p>
        </w:tc>
        <w:tc>
          <w:tcPr>
            <w:tcW w:w="879" w:type="pct"/>
            <w:tcMar>
              <w:right w:w="284" w:type="dxa"/>
            </w:tcMar>
            <w:vAlign w:val="center"/>
          </w:tcPr>
          <w:p>
            <w:pPr>
              <w:spacing w:before="60" w:after="60"/>
              <w:ind w:right="213"/>
              <w:jc w:val="right"/>
              <w:rPr>
                <w:rFonts w:eastAsia="Times New Roman"/>
                <w:sz w:val="26"/>
                <w:szCs w:val="26"/>
                <w:highlight w:val="none"/>
              </w:rPr>
            </w:pPr>
            <w:r>
              <w:rPr>
                <w:rFonts w:eastAsia="Times New Roman"/>
                <w:sz w:val="26"/>
                <w:szCs w:val="26"/>
                <w:highlight w:val="none"/>
              </w:rPr>
              <w:t>570</w:t>
            </w: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3</w:t>
            </w:r>
          </w:p>
        </w:tc>
        <w:tc>
          <w:tcPr>
            <w:tcW w:w="879" w:type="pct"/>
            <w:tcMar>
              <w:right w:w="284" w:type="dxa"/>
            </w:tcMar>
            <w:vAlign w:val="center"/>
          </w:tcPr>
          <w:p>
            <w:pPr>
              <w:spacing w:before="60" w:after="60"/>
              <w:ind w:right="361"/>
              <w:jc w:val="right"/>
              <w:rPr>
                <w:rFonts w:eastAsia="Times New Roman"/>
                <w:sz w:val="26"/>
                <w:szCs w:val="26"/>
                <w:highlight w:val="none"/>
              </w:rPr>
            </w:pPr>
          </w:p>
        </w:tc>
        <w:tc>
          <w:tcPr>
            <w:tcW w:w="879" w:type="pct"/>
            <w:tcMar>
              <w:right w:w="284" w:type="dxa"/>
            </w:tcMar>
            <w:vAlign w:val="center"/>
          </w:tcPr>
          <w:p>
            <w:pPr>
              <w:spacing w:before="60" w:after="60"/>
              <w:ind w:right="361"/>
              <w:jc w:val="right"/>
              <w:rPr>
                <w:rFonts w:eastAsia="Times New Roman"/>
                <w:sz w:val="26"/>
                <w:szCs w:val="26"/>
                <w:highlight w:val="none"/>
              </w:rPr>
            </w:pPr>
            <w:r>
              <w:rPr>
                <w:rFonts w:eastAsia="Times New Roman"/>
                <w:sz w:val="26"/>
                <w:szCs w:val="26"/>
                <w:highlight w:val="none"/>
              </w:rPr>
              <w:t>0</w:t>
            </w:r>
          </w:p>
        </w:tc>
      </w:tr>
    </w:tbl>
    <w:p>
      <w:pPr>
        <w:pStyle w:val="15"/>
        <w:shd w:val="clear" w:color="auto" w:fill="FFFFFF"/>
        <w:spacing w:before="120" w:beforeAutospacing="0" w:after="0" w:afterAutospacing="0" w:line="360" w:lineRule="exact"/>
        <w:ind w:firstLine="720"/>
        <w:jc w:val="both"/>
        <w:rPr>
          <w:spacing w:val="4"/>
          <w:sz w:val="28"/>
          <w:szCs w:val="28"/>
          <w:highlight w:val="none"/>
        </w:rPr>
      </w:pPr>
      <w:r>
        <w:rPr>
          <w:spacing w:val="4"/>
          <w:sz w:val="28"/>
          <w:szCs w:val="28"/>
          <w:highlight w:val="none"/>
        </w:rPr>
        <w:t>Không điều tra số lượng cơ sở SXKD cá thể tại các huyện đảo không có cấp xã hoặc có từ 3 xã trở xuống.</w:t>
      </w:r>
    </w:p>
    <w:p>
      <w:pPr>
        <w:pStyle w:val="15"/>
        <w:shd w:val="clear" w:color="auto" w:fill="FFFFFF"/>
        <w:spacing w:before="120" w:beforeAutospacing="0" w:after="0" w:afterAutospacing="0" w:line="360" w:lineRule="exact"/>
        <w:ind w:firstLine="720"/>
        <w:jc w:val="both"/>
        <w:rPr>
          <w:spacing w:val="4"/>
          <w:sz w:val="28"/>
          <w:szCs w:val="28"/>
          <w:highlight w:val="none"/>
        </w:rPr>
      </w:pPr>
      <w:r>
        <w:rPr>
          <w:b/>
          <w:bCs/>
          <w:i/>
          <w:iCs/>
          <w:spacing w:val="4"/>
          <w:sz w:val="28"/>
          <w:szCs w:val="28"/>
          <w:highlight w:val="none"/>
        </w:rPr>
        <w:t>Bước 2:</w:t>
      </w:r>
      <w:r>
        <w:rPr>
          <w:i/>
          <w:iCs/>
          <w:spacing w:val="4"/>
          <w:sz w:val="28"/>
          <w:szCs w:val="28"/>
          <w:highlight w:val="none"/>
        </w:rPr>
        <w:t xml:space="preserve"> </w:t>
      </w:r>
      <w:r>
        <w:rPr>
          <w:spacing w:val="4"/>
          <w:sz w:val="28"/>
          <w:szCs w:val="28"/>
          <w:highlight w:val="none"/>
        </w:rPr>
        <w:t>Chọn xã mẫu điều tra cho mỗi huyện</w:t>
      </w:r>
    </w:p>
    <w:p>
      <w:pPr>
        <w:pStyle w:val="15"/>
        <w:shd w:val="clear" w:color="auto" w:fill="FFFFFF"/>
        <w:spacing w:before="120" w:beforeAutospacing="0" w:after="0" w:afterAutospacing="0" w:line="360" w:lineRule="exact"/>
        <w:ind w:firstLine="720"/>
        <w:jc w:val="both"/>
        <w:rPr>
          <w:spacing w:val="4"/>
          <w:sz w:val="28"/>
          <w:szCs w:val="28"/>
          <w:highlight w:val="none"/>
        </w:rPr>
      </w:pPr>
      <w:r>
        <w:rPr>
          <w:spacing w:val="4"/>
          <w:sz w:val="28"/>
          <w:szCs w:val="28"/>
          <w:highlight w:val="none"/>
        </w:rPr>
        <w:t>Rà soát những xã có sự biến động lớn tại huyện: nếu xã có số cơ sở biến động giảm 20% trở lên do mở đường, xóa bỏ chợ, trung tâm thương mại, chính sách thay đổi quy định quản lý về điều kiện kinh doanh khó hơn...; hay tăng 20% trở lên do xây dựng mới chợ, trung tâm thương mại, điều kiện kinh doanh thuận lợi… Các xã này sẽ tính số lượng cơ sở SXKD cá thể từ hồ sơ báo cáo hành chính</w:t>
      </w:r>
      <w:r>
        <w:rPr>
          <w:rFonts w:hint="default"/>
          <w:spacing w:val="4"/>
          <w:sz w:val="28"/>
          <w:szCs w:val="28"/>
          <w:highlight w:val="none"/>
          <w:lang w:val="en-US"/>
        </w:rPr>
        <w:t xml:space="preserve"> của Hội đồng tư vấn thuế xã</w:t>
      </w:r>
      <w:r>
        <w:rPr>
          <w:spacing w:val="4"/>
          <w:sz w:val="28"/>
          <w:szCs w:val="28"/>
          <w:highlight w:val="none"/>
        </w:rPr>
        <w:t>.</w:t>
      </w:r>
    </w:p>
    <w:p>
      <w:pPr>
        <w:pStyle w:val="15"/>
        <w:shd w:val="clear" w:color="auto" w:fill="FFFFFF"/>
        <w:spacing w:before="120" w:beforeAutospacing="0" w:after="0" w:afterAutospacing="0" w:line="360" w:lineRule="exact"/>
        <w:ind w:firstLine="720"/>
        <w:jc w:val="both"/>
        <w:rPr>
          <w:spacing w:val="4"/>
          <w:sz w:val="28"/>
          <w:szCs w:val="28"/>
          <w:highlight w:val="none"/>
        </w:rPr>
      </w:pPr>
      <w:r>
        <w:rPr>
          <w:spacing w:val="4"/>
          <w:sz w:val="28"/>
          <w:szCs w:val="28"/>
          <w:highlight w:val="none"/>
        </w:rPr>
        <w:t>Tiến hành các nội dung chọn mẫu:</w:t>
      </w:r>
    </w:p>
    <w:p>
      <w:pPr>
        <w:pStyle w:val="15"/>
        <w:shd w:val="clear" w:color="auto" w:fill="FFFFFF"/>
        <w:spacing w:before="120" w:beforeAutospacing="0" w:after="0" w:afterAutospacing="0" w:line="360" w:lineRule="exact"/>
        <w:ind w:firstLine="720"/>
        <w:jc w:val="both"/>
        <w:rPr>
          <w:spacing w:val="4"/>
          <w:sz w:val="28"/>
          <w:szCs w:val="28"/>
          <w:highlight w:val="none"/>
        </w:rPr>
      </w:pPr>
      <w:r>
        <w:rPr>
          <w:spacing w:val="4"/>
          <w:sz w:val="28"/>
          <w:szCs w:val="28"/>
          <w:highlight w:val="none"/>
        </w:rPr>
        <w:t>- Lập danh sách các xã trong phạm vi toàn huyện kèm theo số lượng cơ sở SXKD cá thể của từng xã (lấy từ số liệu Tổng điều tra kinh tế 2021</w:t>
      </w:r>
      <w:r>
        <w:rPr>
          <w:rFonts w:hint="default"/>
          <w:spacing w:val="4"/>
          <w:sz w:val="28"/>
          <w:szCs w:val="28"/>
          <w:highlight w:val="none"/>
          <w:lang w:val="en-US"/>
        </w:rPr>
        <w:t xml:space="preserve"> </w:t>
      </w:r>
      <w:r>
        <w:rPr>
          <w:sz w:val="28"/>
          <w:szCs w:val="28"/>
          <w:highlight w:val="none"/>
        </w:rPr>
        <w:t>và cập nhật kết quả điều tra năm 2022</w:t>
      </w:r>
      <w:r>
        <w:rPr>
          <w:spacing w:val="4"/>
          <w:sz w:val="28"/>
          <w:szCs w:val="28"/>
          <w:highlight w:val="none"/>
        </w:rPr>
        <w:t>).</w:t>
      </w:r>
    </w:p>
    <w:p>
      <w:pPr>
        <w:pStyle w:val="15"/>
        <w:shd w:val="clear" w:color="auto" w:fill="FFFFFF"/>
        <w:spacing w:before="120" w:beforeAutospacing="0" w:after="0" w:afterAutospacing="0" w:line="360" w:lineRule="exact"/>
        <w:ind w:firstLine="720"/>
        <w:jc w:val="both"/>
        <w:rPr>
          <w:spacing w:val="4"/>
          <w:sz w:val="28"/>
          <w:szCs w:val="28"/>
          <w:highlight w:val="none"/>
        </w:rPr>
      </w:pPr>
      <w:r>
        <w:rPr>
          <w:spacing w:val="4"/>
          <w:sz w:val="28"/>
          <w:szCs w:val="28"/>
          <w:highlight w:val="none"/>
        </w:rPr>
        <w:t>- Sắp xếp các xã theo danh mục hành chính hiện hành.</w:t>
      </w:r>
    </w:p>
    <w:p>
      <w:pPr>
        <w:pStyle w:val="15"/>
        <w:shd w:val="clear" w:color="auto" w:fill="FFFFFF"/>
        <w:spacing w:before="120" w:beforeAutospacing="0" w:after="0" w:afterAutospacing="0" w:line="360" w:lineRule="exact"/>
        <w:ind w:firstLine="720"/>
        <w:jc w:val="both"/>
        <w:rPr>
          <w:spacing w:val="4"/>
          <w:sz w:val="28"/>
          <w:szCs w:val="28"/>
          <w:highlight w:val="none"/>
        </w:rPr>
      </w:pPr>
      <w:r>
        <w:rPr>
          <w:spacing w:val="4"/>
          <w:sz w:val="28"/>
          <w:szCs w:val="28"/>
          <w:highlight w:val="none"/>
        </w:rPr>
        <w:t>- Từ danh sách trên, tính cộng dồn số cơ sở SXKD cá thể và ghi vào cột liền kề.</w:t>
      </w:r>
    </w:p>
    <w:p>
      <w:pPr>
        <w:pStyle w:val="15"/>
        <w:shd w:val="clear" w:color="auto" w:fill="FFFFFF"/>
        <w:spacing w:before="120" w:beforeAutospacing="0" w:after="120" w:afterAutospacing="0" w:line="360" w:lineRule="exact"/>
        <w:ind w:firstLine="720"/>
        <w:jc w:val="both"/>
        <w:rPr>
          <w:spacing w:val="4"/>
          <w:sz w:val="28"/>
          <w:szCs w:val="28"/>
          <w:highlight w:val="none"/>
        </w:rPr>
      </w:pPr>
      <w:r>
        <w:rPr>
          <w:spacing w:val="4"/>
          <w:sz w:val="28"/>
          <w:szCs w:val="28"/>
          <w:highlight w:val="none"/>
        </w:rPr>
        <w:t>- Tính khoảng cách (d) để chọn các xã vào mẫu điều tra theo công thức:</w:t>
      </w:r>
    </w:p>
    <w:tbl>
      <w:tblPr>
        <w:tblStyle w:val="12"/>
        <w:tblW w:w="279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65"/>
        <w:gridCol w:w="4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558" w:type="pct"/>
            <w:vMerge w:val="restart"/>
            <w:tcMar>
              <w:right w:w="0" w:type="dxa"/>
            </w:tcMar>
            <w:vAlign w:val="center"/>
          </w:tcPr>
          <w:p>
            <w:pPr>
              <w:spacing w:before="80" w:after="80"/>
              <w:jc w:val="center"/>
              <w:rPr>
                <w:rFonts w:eastAsia="Times New Roman"/>
                <w:sz w:val="28"/>
                <w:szCs w:val="28"/>
                <w:highlight w:val="none"/>
              </w:rPr>
            </w:pPr>
            <w:r>
              <w:rPr>
                <w:rFonts w:eastAsia="Times New Roman"/>
                <w:sz w:val="28"/>
                <w:szCs w:val="28"/>
                <w:highlight w:val="none"/>
              </w:rPr>
              <w:t>d =</w:t>
            </w:r>
          </w:p>
        </w:tc>
        <w:tc>
          <w:tcPr>
            <w:tcW w:w="4441" w:type="pct"/>
            <w:tcBorders>
              <w:bottom w:val="single" w:color="auto" w:sz="6" w:space="0"/>
            </w:tcBorders>
            <w:tcMar>
              <w:right w:w="0" w:type="dxa"/>
            </w:tcMar>
          </w:tcPr>
          <w:p>
            <w:pPr>
              <w:spacing w:before="80" w:after="80"/>
              <w:jc w:val="center"/>
              <w:rPr>
                <w:rFonts w:eastAsia="Times New Roman"/>
                <w:sz w:val="28"/>
                <w:szCs w:val="28"/>
                <w:highlight w:val="none"/>
              </w:rPr>
            </w:pPr>
            <w:r>
              <w:rPr>
                <w:rFonts w:eastAsia="Times New Roman"/>
                <w:sz w:val="28"/>
                <w:szCs w:val="28"/>
                <w:highlight w:val="none"/>
              </w:rPr>
              <w:t>Tổng số cơ sở SXKD cá thể của huyện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558" w:type="pct"/>
            <w:vMerge w:val="continue"/>
            <w:tcMar>
              <w:right w:w="0" w:type="dxa"/>
            </w:tcMar>
          </w:tcPr>
          <w:p>
            <w:pPr>
              <w:spacing w:before="80" w:after="80"/>
              <w:ind w:right="213"/>
              <w:jc w:val="right"/>
              <w:rPr>
                <w:rFonts w:eastAsia="Times New Roman"/>
                <w:sz w:val="28"/>
                <w:szCs w:val="28"/>
                <w:highlight w:val="none"/>
              </w:rPr>
            </w:pPr>
          </w:p>
        </w:tc>
        <w:tc>
          <w:tcPr>
            <w:tcW w:w="4441" w:type="pct"/>
            <w:tcBorders>
              <w:top w:val="single" w:color="auto" w:sz="6" w:space="0"/>
            </w:tcBorders>
            <w:tcMar>
              <w:right w:w="0" w:type="dxa"/>
            </w:tcMar>
          </w:tcPr>
          <w:p>
            <w:pPr>
              <w:spacing w:before="80" w:after="80"/>
              <w:jc w:val="center"/>
              <w:rPr>
                <w:rFonts w:eastAsia="Times New Roman"/>
                <w:sz w:val="28"/>
                <w:szCs w:val="28"/>
                <w:highlight w:val="none"/>
              </w:rPr>
            </w:pPr>
            <w:r>
              <w:rPr>
                <w:rFonts w:eastAsia="Times New Roman"/>
                <w:sz w:val="28"/>
                <w:szCs w:val="28"/>
                <w:highlight w:val="none"/>
              </w:rPr>
              <w:t>Số xã cần chọn mẫu</w:t>
            </w:r>
          </w:p>
        </w:tc>
      </w:tr>
    </w:tbl>
    <w:p>
      <w:pPr>
        <w:pStyle w:val="15"/>
        <w:shd w:val="clear" w:color="auto" w:fill="FFFFFF"/>
        <w:spacing w:before="120" w:beforeAutospacing="0" w:after="0" w:afterAutospacing="0" w:line="360" w:lineRule="exact"/>
        <w:ind w:firstLine="720"/>
        <w:jc w:val="both"/>
        <w:rPr>
          <w:sz w:val="28"/>
          <w:szCs w:val="28"/>
          <w:highlight w:val="none"/>
        </w:rPr>
      </w:pPr>
      <w:r>
        <w:rPr>
          <w:sz w:val="28"/>
          <w:szCs w:val="28"/>
          <w:highlight w:val="none"/>
        </w:rPr>
        <w:t>- Tiến hành chọn danh sách các xã và mẫu điều tra</w:t>
      </w:r>
    </w:p>
    <w:p>
      <w:pPr>
        <w:pStyle w:val="15"/>
        <w:shd w:val="clear" w:color="auto" w:fill="FFFFFF"/>
        <w:spacing w:before="120" w:beforeAutospacing="0" w:after="0" w:afterAutospacing="0" w:line="360" w:lineRule="exact"/>
        <w:ind w:firstLine="720"/>
        <w:jc w:val="both"/>
        <w:rPr>
          <w:sz w:val="28"/>
          <w:szCs w:val="28"/>
          <w:highlight w:val="none"/>
        </w:rPr>
      </w:pPr>
      <w:r>
        <w:rPr>
          <w:sz w:val="28"/>
          <w:szCs w:val="28"/>
          <w:highlight w:val="none"/>
          <w:lang w:val="en-US"/>
        </w:rPr>
        <w:t xml:space="preserve">+ </w:t>
      </w:r>
      <w:r>
        <w:rPr>
          <w:spacing w:val="-6"/>
          <w:sz w:val="28"/>
          <w:szCs w:val="28"/>
          <w:highlight w:val="none"/>
        </w:rPr>
        <w:t>Chọn xã đầu tiên: Tạo ra 1 một số ngẫu nhiên (a) nằm trong khoảng 0 - d</w:t>
      </w:r>
      <w:r>
        <w:rPr>
          <w:sz w:val="28"/>
          <w:szCs w:val="28"/>
          <w:highlight w:val="none"/>
        </w:rPr>
        <w:t>, xã có số cộng dồn tương ứng (a) hoặc nhỏ hơn gần nhất với (a) là xã mẫu đầu tiên của huyện.</w:t>
      </w:r>
    </w:p>
    <w:p>
      <w:pPr>
        <w:pStyle w:val="15"/>
        <w:shd w:val="clear" w:color="auto" w:fill="FFFFFF"/>
        <w:spacing w:before="120" w:beforeAutospacing="0" w:after="0" w:afterAutospacing="0" w:line="360" w:lineRule="exact"/>
        <w:ind w:firstLine="720"/>
        <w:jc w:val="both"/>
        <w:rPr>
          <w:sz w:val="28"/>
          <w:szCs w:val="28"/>
          <w:highlight w:val="none"/>
        </w:rPr>
      </w:pPr>
      <w:r>
        <w:rPr>
          <w:sz w:val="28"/>
          <w:szCs w:val="28"/>
          <w:highlight w:val="none"/>
        </w:rPr>
        <w:t>+ Chọn xã tiếp theo: chọn xã có số cộng dồn chứa số ngẫu nhiên (a) và bội số của khoảng cách (d), tức là các xã mà giá trị cộng dồn tương ứng hoặc nhỏ hơn gần nhất với các giá trị a+d; a+2d, a+3d, … a+(n-1)d.</w:t>
      </w:r>
    </w:p>
    <w:p>
      <w:pPr>
        <w:pStyle w:val="15"/>
        <w:shd w:val="clear" w:color="auto" w:fill="FFFFFF"/>
        <w:spacing w:before="120" w:beforeAutospacing="0" w:after="0" w:afterAutospacing="0" w:line="360" w:lineRule="exact"/>
        <w:ind w:firstLine="720"/>
        <w:jc w:val="both"/>
        <w:rPr>
          <w:sz w:val="28"/>
          <w:szCs w:val="28"/>
          <w:highlight w:val="none"/>
        </w:rPr>
      </w:pPr>
      <w:r>
        <w:rPr>
          <w:sz w:val="28"/>
          <w:szCs w:val="28"/>
          <w:highlight w:val="none"/>
        </w:rPr>
        <w:t>Các xã được chọn mẫu trên huyện sẽ là: a, a+d, a+2d, …, a+(n-1)d.</w:t>
      </w:r>
    </w:p>
    <w:p>
      <w:pPr>
        <w:pStyle w:val="14"/>
        <w:tabs>
          <w:tab w:val="left" w:pos="993"/>
        </w:tabs>
        <w:spacing w:after="0" w:line="360" w:lineRule="exact"/>
        <w:ind w:firstLine="720"/>
        <w:jc w:val="both"/>
        <w:rPr>
          <w:rFonts w:ascii="Times New Roman" w:hAnsi="Times New Roman" w:eastAsia="MS Mincho"/>
          <w:b w:val="0"/>
          <w:bCs w:val="0"/>
          <w:color w:val="auto"/>
          <w:sz w:val="28"/>
          <w:szCs w:val="28"/>
          <w:highlight w:val="none"/>
          <w:lang w:val="sv-SE"/>
        </w:rPr>
      </w:pPr>
      <w:r>
        <w:rPr>
          <w:rFonts w:ascii="Times New Roman" w:hAnsi="Times New Roman" w:eastAsia="MS Mincho"/>
          <w:i/>
          <w:iCs/>
          <w:color w:val="auto"/>
          <w:sz w:val="28"/>
          <w:szCs w:val="28"/>
          <w:highlight w:val="none"/>
        </w:rPr>
        <w:t>Lưu ý:</w:t>
      </w:r>
      <w:r>
        <w:rPr>
          <w:rFonts w:ascii="Times New Roman" w:hAnsi="Times New Roman" w:eastAsia="MS Mincho"/>
          <w:b w:val="0"/>
          <w:bCs w:val="0"/>
          <w:i/>
          <w:iCs/>
          <w:color w:val="auto"/>
          <w:sz w:val="28"/>
          <w:szCs w:val="28"/>
          <w:highlight w:val="none"/>
        </w:rPr>
        <w:t xml:space="preserve"> </w:t>
      </w:r>
      <w:r>
        <w:rPr>
          <w:rFonts w:ascii="Times New Roman" w:hAnsi="Times New Roman" w:eastAsia="MS Mincho"/>
          <w:b w:val="0"/>
          <w:bCs w:val="0"/>
          <w:color w:val="auto"/>
          <w:sz w:val="28"/>
          <w:szCs w:val="28"/>
          <w:highlight w:val="none"/>
          <w:lang w:val="sv-SE"/>
        </w:rPr>
        <w:t>Xã được chọn mẫu rơi vào trường hợp biến động mạnh (thay đổi số lượng cơ sở SXKD cá thể của xã có sự biến động lớn (tăng/giảm từ 20% trở lên) do các nguyên nhân hành chính như giải phóng mở đường, phá bỏ chợ/xây mới, trung tâm thương mại, thay đổi chính sách khuyến khích/hạn chế về kinh doanh…) sẽ được thay mẫu bằng xã có số thứ tự liền kề trong danh mục hành chính của huyện.</w:t>
      </w:r>
    </w:p>
    <w:p>
      <w:pPr>
        <w:pStyle w:val="14"/>
        <w:tabs>
          <w:tab w:val="left" w:pos="993"/>
        </w:tabs>
        <w:spacing w:after="0" w:line="360" w:lineRule="exact"/>
        <w:ind w:firstLine="720"/>
        <w:jc w:val="both"/>
        <w:rPr>
          <w:rFonts w:ascii="Times New Roman" w:hAnsi="Times New Roman"/>
          <w:color w:val="auto"/>
          <w:sz w:val="28"/>
          <w:szCs w:val="28"/>
          <w:highlight w:val="none"/>
          <w:lang w:val="sv-SE"/>
        </w:rPr>
      </w:pPr>
      <w:r>
        <w:rPr>
          <w:rFonts w:ascii="Times New Roman" w:hAnsi="Times New Roman"/>
          <w:color w:val="auto"/>
          <w:sz w:val="28"/>
          <w:szCs w:val="28"/>
          <w:highlight w:val="none"/>
        </w:rPr>
        <w:t>2</w:t>
      </w:r>
      <w:r>
        <w:rPr>
          <w:rFonts w:ascii="Times New Roman" w:hAnsi="Times New Roman"/>
          <w:color w:val="auto"/>
          <w:sz w:val="28"/>
          <w:szCs w:val="28"/>
          <w:highlight w:val="none"/>
          <w:lang w:val="sv-SE"/>
        </w:rPr>
        <w:t xml:space="preserve">. Điều tra </w:t>
      </w:r>
      <w:r>
        <w:rPr>
          <w:rFonts w:hint="default" w:ascii="Times New Roman" w:hAnsi="Times New Roman"/>
          <w:color w:val="auto"/>
          <w:sz w:val="28"/>
          <w:szCs w:val="28"/>
          <w:highlight w:val="none"/>
          <w:lang w:val="en-US"/>
        </w:rPr>
        <w:t xml:space="preserve">số lượng </w:t>
      </w:r>
      <w:r>
        <w:rPr>
          <w:rFonts w:ascii="Times New Roman" w:hAnsi="Times New Roman"/>
          <w:color w:val="auto"/>
          <w:sz w:val="28"/>
          <w:szCs w:val="28"/>
          <w:highlight w:val="none"/>
          <w:lang w:val="sv-SE"/>
        </w:rPr>
        <w:t>cơ sở SXKD cá thể tại các xã được chọn mẫu</w:t>
      </w:r>
    </w:p>
    <w:p>
      <w:pPr>
        <w:pStyle w:val="13"/>
        <w:spacing w:before="120" w:after="0" w:line="360" w:lineRule="exact"/>
        <w:ind w:firstLine="720"/>
        <w:rPr>
          <w:rFonts w:ascii="Times New Roman" w:hAnsi="Times New Roman"/>
          <w:sz w:val="28"/>
          <w:szCs w:val="28"/>
          <w:highlight w:val="none"/>
          <w:lang w:val="sv-SE"/>
        </w:rPr>
      </w:pPr>
      <w:r>
        <w:rPr>
          <w:rFonts w:ascii="Times New Roman" w:hAnsi="Times New Roman"/>
          <w:sz w:val="28"/>
          <w:szCs w:val="28"/>
          <w:highlight w:val="none"/>
          <w:lang w:val="sv-SE"/>
        </w:rPr>
        <w:t>Phiếu thu thập thông tin các cơ sở SXKD cá thể được ĐTV thu thập thực địa theo mẫu quy định. ĐTV phải nắm chắc địa bàn được phân công, trực tiếp đến từng cơ sở để gặp chủ cơ sở hoặc người quản lý, hỏi và ghi chép vào phiếu theo quy định. Cách đến cơ sở SXKD cá thể phải đảm bảo nguyên tắc thứ tự, lần lượt (hay gọi là nhà liền kề), không bỏ cách quãng, tránh trùng hoặc sót cơ sở trên địa bàn.</w:t>
      </w:r>
    </w:p>
    <w:p>
      <w:pPr>
        <w:pStyle w:val="14"/>
        <w:tabs>
          <w:tab w:val="left" w:pos="993"/>
        </w:tabs>
        <w:spacing w:after="0" w:line="360" w:lineRule="exact"/>
        <w:ind w:firstLine="720"/>
        <w:jc w:val="both"/>
        <w:rPr>
          <w:rFonts w:ascii="Times New Roman" w:hAnsi="Times New Roman"/>
          <w:color w:val="auto"/>
          <w:sz w:val="28"/>
          <w:szCs w:val="28"/>
          <w:highlight w:val="none"/>
          <w:lang w:val="sv-SE"/>
        </w:rPr>
      </w:pPr>
      <w:r>
        <w:rPr>
          <w:rFonts w:ascii="Times New Roman" w:hAnsi="Times New Roman"/>
          <w:color w:val="auto"/>
          <w:sz w:val="28"/>
          <w:szCs w:val="28"/>
          <w:highlight w:val="none"/>
        </w:rPr>
        <w:t>3</w:t>
      </w:r>
      <w:r>
        <w:rPr>
          <w:rFonts w:ascii="Times New Roman" w:hAnsi="Times New Roman"/>
          <w:color w:val="auto"/>
          <w:sz w:val="28"/>
          <w:szCs w:val="28"/>
          <w:highlight w:val="none"/>
          <w:lang w:val="sv-SE"/>
        </w:rPr>
        <w:t>. Tổng hợp và suy rộng kết quả điều tra</w:t>
      </w:r>
    </w:p>
    <w:p>
      <w:pPr>
        <w:spacing w:before="120" w:line="360" w:lineRule="exact"/>
        <w:ind w:firstLine="720"/>
        <w:jc w:val="both"/>
        <w:rPr>
          <w:sz w:val="28"/>
          <w:szCs w:val="28"/>
          <w:highlight w:val="none"/>
          <w:lang w:val="sv-SE"/>
        </w:rPr>
      </w:pPr>
      <w:r>
        <w:rPr>
          <w:sz w:val="28"/>
          <w:szCs w:val="28"/>
          <w:highlight w:val="none"/>
          <w:lang w:val="sv-SE"/>
        </w:rPr>
        <w:t>Kết quả điều tra mẫu số lượng cơ sở SXKD cá thể được tổng hợp bằng phần mềm theo hệ biểu quy định thống nhất của Tổng cục Thống kê.</w:t>
      </w:r>
    </w:p>
    <w:p>
      <w:pPr>
        <w:spacing w:before="120" w:line="360" w:lineRule="exact"/>
        <w:ind w:firstLine="720"/>
        <w:jc w:val="both"/>
        <w:rPr>
          <w:b/>
          <w:sz w:val="28"/>
          <w:szCs w:val="28"/>
          <w:highlight w:val="none"/>
          <w:lang w:val="sv-SE"/>
        </w:rPr>
      </w:pPr>
      <w:r>
        <w:rPr>
          <w:sz w:val="28"/>
          <w:szCs w:val="28"/>
          <w:highlight w:val="none"/>
          <w:lang w:val="sv-SE"/>
        </w:rPr>
        <w:t>Kết quả điều tra số lượng được suy rộng theo 2 bước:</w:t>
      </w:r>
    </w:p>
    <w:p>
      <w:pPr>
        <w:spacing w:before="120" w:line="360" w:lineRule="exact"/>
        <w:ind w:firstLine="720"/>
        <w:jc w:val="both"/>
        <w:rPr>
          <w:sz w:val="28"/>
          <w:szCs w:val="28"/>
          <w:highlight w:val="none"/>
          <w:lang w:val="sv-SE"/>
        </w:rPr>
      </w:pPr>
      <w:r>
        <w:rPr>
          <w:b/>
          <w:bCs/>
          <w:i/>
          <w:sz w:val="28"/>
          <w:szCs w:val="28"/>
          <w:highlight w:val="none"/>
          <w:lang w:val="sv-SE"/>
        </w:rPr>
        <w:t>Bước 1</w:t>
      </w:r>
      <w:r>
        <w:rPr>
          <w:i/>
          <w:sz w:val="28"/>
          <w:szCs w:val="28"/>
          <w:highlight w:val="none"/>
          <w:lang w:val="sv-SE"/>
        </w:rPr>
        <w:t>:</w:t>
      </w:r>
      <w:r>
        <w:rPr>
          <w:sz w:val="28"/>
          <w:szCs w:val="28"/>
          <w:highlight w:val="none"/>
          <w:lang w:val="sv-SE"/>
        </w:rPr>
        <w:t xml:space="preserve"> Suy rộng số lượng cơ sở SXKD cá thể của từng huyện theo 15 nhóm ngành: (1) </w:t>
      </w:r>
      <w:r>
        <w:rPr>
          <w:sz w:val="28"/>
          <w:szCs w:val="28"/>
          <w:highlight w:val="none"/>
        </w:rPr>
        <w:t>K</w:t>
      </w:r>
      <w:r>
        <w:rPr>
          <w:sz w:val="28"/>
          <w:szCs w:val="28"/>
          <w:highlight w:val="none"/>
          <w:lang w:val="sv-SE"/>
        </w:rPr>
        <w:t>hai khoáng</w:t>
      </w:r>
      <w:r>
        <w:rPr>
          <w:sz w:val="28"/>
          <w:szCs w:val="28"/>
          <w:highlight w:val="none"/>
        </w:rPr>
        <w:t xml:space="preserve"> (ngành B)</w:t>
      </w:r>
      <w:r>
        <w:rPr>
          <w:sz w:val="28"/>
          <w:szCs w:val="28"/>
          <w:highlight w:val="none"/>
          <w:lang w:val="sv-SE"/>
        </w:rPr>
        <w:t>; (2) Công nghiệp chế biến, chế tạo</w:t>
      </w:r>
      <w:r>
        <w:rPr>
          <w:sz w:val="28"/>
          <w:szCs w:val="28"/>
          <w:highlight w:val="none"/>
        </w:rPr>
        <w:t xml:space="preserve"> (ngành C)</w:t>
      </w:r>
      <w:r>
        <w:rPr>
          <w:sz w:val="28"/>
          <w:szCs w:val="28"/>
          <w:highlight w:val="none"/>
          <w:lang w:val="sv-SE"/>
        </w:rPr>
        <w:t>; (3) Sản xuất và phân phối điện, khí đốt, nước nóng, hơi nước và điều hòa không khí</w:t>
      </w:r>
      <w:r>
        <w:rPr>
          <w:sz w:val="28"/>
          <w:szCs w:val="28"/>
          <w:highlight w:val="none"/>
        </w:rPr>
        <w:t xml:space="preserve"> (ngành D)</w:t>
      </w:r>
      <w:r>
        <w:rPr>
          <w:sz w:val="28"/>
          <w:szCs w:val="28"/>
          <w:highlight w:val="none"/>
          <w:lang w:val="sv-SE"/>
        </w:rPr>
        <w:t>; (4) Cung cấp nước, hoạt động quản lý và xử lý rác thải, nước thải</w:t>
      </w:r>
      <w:r>
        <w:rPr>
          <w:sz w:val="28"/>
          <w:szCs w:val="28"/>
          <w:highlight w:val="none"/>
        </w:rPr>
        <w:t xml:space="preserve"> (ngành E)</w:t>
      </w:r>
      <w:r>
        <w:rPr>
          <w:sz w:val="28"/>
          <w:szCs w:val="28"/>
          <w:highlight w:val="none"/>
          <w:lang w:val="sv-SE"/>
        </w:rPr>
        <w:t>; (5) Xây dựng</w:t>
      </w:r>
      <w:r>
        <w:rPr>
          <w:sz w:val="28"/>
          <w:szCs w:val="28"/>
          <w:highlight w:val="none"/>
        </w:rPr>
        <w:t xml:space="preserve"> (ngành F)</w:t>
      </w:r>
      <w:r>
        <w:rPr>
          <w:sz w:val="28"/>
          <w:szCs w:val="28"/>
          <w:highlight w:val="none"/>
          <w:lang w:val="sv-SE"/>
        </w:rPr>
        <w:t>; (6) Bán, sửa chữa ô tô, mô tô xe máy và xe có động cơ khác</w:t>
      </w:r>
      <w:r>
        <w:rPr>
          <w:sz w:val="28"/>
          <w:szCs w:val="28"/>
          <w:highlight w:val="none"/>
        </w:rPr>
        <w:t xml:space="preserve"> (ngành G - 45)</w:t>
      </w:r>
      <w:r>
        <w:rPr>
          <w:sz w:val="28"/>
          <w:szCs w:val="28"/>
          <w:highlight w:val="none"/>
          <w:lang w:val="sv-SE"/>
        </w:rPr>
        <w:t>; (7) Bán buôn hàng hóa</w:t>
      </w:r>
      <w:r>
        <w:rPr>
          <w:sz w:val="28"/>
          <w:szCs w:val="28"/>
          <w:highlight w:val="none"/>
        </w:rPr>
        <w:t xml:space="preserve"> (ngành G - 46)</w:t>
      </w:r>
      <w:r>
        <w:rPr>
          <w:sz w:val="28"/>
          <w:szCs w:val="28"/>
          <w:highlight w:val="none"/>
          <w:lang w:val="sv-SE"/>
        </w:rPr>
        <w:t>; (8) Bán lẻ hàng hóa</w:t>
      </w:r>
      <w:r>
        <w:rPr>
          <w:sz w:val="28"/>
          <w:szCs w:val="28"/>
          <w:highlight w:val="none"/>
        </w:rPr>
        <w:t xml:space="preserve"> (ngành G - 47)</w:t>
      </w:r>
      <w:r>
        <w:rPr>
          <w:sz w:val="28"/>
          <w:szCs w:val="28"/>
          <w:highlight w:val="none"/>
          <w:lang w:val="sv-SE"/>
        </w:rPr>
        <w:t>; (</w:t>
      </w:r>
      <w:r>
        <w:rPr>
          <w:sz w:val="28"/>
          <w:szCs w:val="28"/>
          <w:highlight w:val="none"/>
        </w:rPr>
        <w:t>9</w:t>
      </w:r>
      <w:r>
        <w:rPr>
          <w:sz w:val="28"/>
          <w:szCs w:val="28"/>
          <w:highlight w:val="none"/>
          <w:lang w:val="sv-SE"/>
        </w:rPr>
        <w:t>) Vận tải, kho bãi</w:t>
      </w:r>
      <w:r>
        <w:rPr>
          <w:sz w:val="28"/>
          <w:szCs w:val="28"/>
          <w:highlight w:val="none"/>
        </w:rPr>
        <w:t xml:space="preserve"> (ngành H); </w:t>
      </w:r>
      <w:r>
        <w:rPr>
          <w:sz w:val="28"/>
          <w:szCs w:val="28"/>
          <w:highlight w:val="none"/>
          <w:lang w:val="sv-SE"/>
        </w:rPr>
        <w:t>(</w:t>
      </w:r>
      <w:r>
        <w:rPr>
          <w:sz w:val="28"/>
          <w:szCs w:val="28"/>
          <w:highlight w:val="none"/>
        </w:rPr>
        <w:t>10</w:t>
      </w:r>
      <w:r>
        <w:rPr>
          <w:sz w:val="28"/>
          <w:szCs w:val="28"/>
          <w:highlight w:val="none"/>
          <w:lang w:val="sv-SE"/>
        </w:rPr>
        <w:t>) Dịch vụ lưu trú</w:t>
      </w:r>
      <w:r>
        <w:rPr>
          <w:sz w:val="28"/>
          <w:szCs w:val="28"/>
          <w:highlight w:val="none"/>
        </w:rPr>
        <w:t xml:space="preserve"> (ngành I - 55)</w:t>
      </w:r>
      <w:r>
        <w:rPr>
          <w:sz w:val="28"/>
          <w:szCs w:val="28"/>
          <w:highlight w:val="none"/>
          <w:lang w:val="sv-SE"/>
        </w:rPr>
        <w:t>; (1</w:t>
      </w:r>
      <w:r>
        <w:rPr>
          <w:sz w:val="28"/>
          <w:szCs w:val="28"/>
          <w:highlight w:val="none"/>
        </w:rPr>
        <w:t>1</w:t>
      </w:r>
      <w:r>
        <w:rPr>
          <w:sz w:val="28"/>
          <w:szCs w:val="28"/>
          <w:highlight w:val="none"/>
          <w:lang w:val="sv-SE"/>
        </w:rPr>
        <w:t>) Dịch vụ ăn uống</w:t>
      </w:r>
      <w:r>
        <w:rPr>
          <w:sz w:val="28"/>
          <w:szCs w:val="28"/>
          <w:highlight w:val="none"/>
        </w:rPr>
        <w:t xml:space="preserve"> (ngành I - 56)</w:t>
      </w:r>
      <w:r>
        <w:rPr>
          <w:sz w:val="28"/>
          <w:szCs w:val="28"/>
          <w:highlight w:val="none"/>
          <w:lang w:val="sv-SE"/>
        </w:rPr>
        <w:t>; (12) Thông tin và truyền thông</w:t>
      </w:r>
      <w:r>
        <w:rPr>
          <w:sz w:val="28"/>
          <w:szCs w:val="28"/>
          <w:highlight w:val="none"/>
        </w:rPr>
        <w:t xml:space="preserve"> (ngành J)</w:t>
      </w:r>
      <w:r>
        <w:rPr>
          <w:sz w:val="28"/>
          <w:szCs w:val="28"/>
          <w:highlight w:val="none"/>
          <w:lang w:val="sv-SE"/>
        </w:rPr>
        <w:t>; (1</w:t>
      </w:r>
      <w:r>
        <w:rPr>
          <w:sz w:val="28"/>
          <w:szCs w:val="28"/>
          <w:highlight w:val="none"/>
        </w:rPr>
        <w:t>3</w:t>
      </w:r>
      <w:r>
        <w:rPr>
          <w:sz w:val="28"/>
          <w:szCs w:val="28"/>
          <w:highlight w:val="none"/>
          <w:lang w:val="sv-SE"/>
        </w:rPr>
        <w:t>) Giáo dục</w:t>
      </w:r>
      <w:r>
        <w:rPr>
          <w:sz w:val="28"/>
          <w:szCs w:val="28"/>
          <w:highlight w:val="none"/>
        </w:rPr>
        <w:t xml:space="preserve"> (ngành P); </w:t>
      </w:r>
      <w:r>
        <w:rPr>
          <w:sz w:val="28"/>
          <w:szCs w:val="28"/>
          <w:highlight w:val="none"/>
          <w:lang w:val="sv-SE"/>
        </w:rPr>
        <w:t>(1</w:t>
      </w:r>
      <w:r>
        <w:rPr>
          <w:sz w:val="28"/>
          <w:szCs w:val="28"/>
          <w:highlight w:val="none"/>
        </w:rPr>
        <w:t>4</w:t>
      </w:r>
      <w:r>
        <w:rPr>
          <w:sz w:val="28"/>
          <w:szCs w:val="28"/>
          <w:highlight w:val="none"/>
          <w:lang w:val="sv-SE"/>
        </w:rPr>
        <w:t>) Y tế</w:t>
      </w:r>
      <w:r>
        <w:rPr>
          <w:sz w:val="28"/>
          <w:szCs w:val="28"/>
          <w:highlight w:val="none"/>
        </w:rPr>
        <w:t xml:space="preserve"> và hoạt động trợ giúp xã hội (ngành Q)</w:t>
      </w:r>
      <w:r>
        <w:rPr>
          <w:sz w:val="28"/>
          <w:szCs w:val="28"/>
          <w:highlight w:val="none"/>
          <w:lang w:val="sv-SE"/>
        </w:rPr>
        <w:t>; (15) Dịch vụ khác</w:t>
      </w:r>
      <w:r>
        <w:rPr>
          <w:sz w:val="28"/>
          <w:szCs w:val="28"/>
          <w:highlight w:val="none"/>
        </w:rPr>
        <w:t xml:space="preserve"> (các ngành còn lại trừ ngành A, </w:t>
      </w:r>
      <w:r>
        <w:rPr>
          <w:rFonts w:hint="default"/>
          <w:sz w:val="28"/>
          <w:szCs w:val="28"/>
          <w:highlight w:val="none"/>
          <w:lang w:val="en-US"/>
        </w:rPr>
        <w:t xml:space="preserve">ngành </w:t>
      </w:r>
      <w:r>
        <w:rPr>
          <w:sz w:val="28"/>
          <w:szCs w:val="28"/>
          <w:highlight w:val="none"/>
        </w:rPr>
        <w:t xml:space="preserve">O và </w:t>
      </w:r>
      <w:r>
        <w:rPr>
          <w:rFonts w:hint="default"/>
          <w:sz w:val="28"/>
          <w:szCs w:val="28"/>
          <w:highlight w:val="none"/>
          <w:lang w:val="en-US"/>
        </w:rPr>
        <w:t xml:space="preserve">ngành </w:t>
      </w:r>
      <w:r>
        <w:rPr>
          <w:sz w:val="28"/>
          <w:szCs w:val="28"/>
          <w:highlight w:val="none"/>
        </w:rPr>
        <w:t>U)</w:t>
      </w:r>
      <w:r>
        <w:rPr>
          <w:sz w:val="28"/>
          <w:szCs w:val="28"/>
          <w:highlight w:val="none"/>
          <w:lang w:val="sv-SE"/>
        </w:rPr>
        <w:t>.</w:t>
      </w:r>
    </w:p>
    <w:p>
      <w:pPr>
        <w:spacing w:before="120" w:line="360" w:lineRule="exact"/>
        <w:ind w:firstLine="720"/>
        <w:jc w:val="both"/>
        <w:rPr>
          <w:sz w:val="28"/>
          <w:szCs w:val="28"/>
          <w:highlight w:val="none"/>
          <w:lang w:val="sv-SE"/>
        </w:rPr>
      </w:pPr>
      <w:r>
        <w:rPr>
          <w:sz w:val="28"/>
          <w:szCs w:val="28"/>
          <w:highlight w:val="none"/>
          <w:lang w:val="sv-SE"/>
        </w:rPr>
        <w:t>Tính tỷ lệ tăng (giảm) số lượng cơ sở cá thể mẫu theo nhóm ngành.</w:t>
      </w:r>
    </w:p>
    <w:p>
      <w:pPr>
        <w:spacing w:before="120" w:line="288" w:lineRule="auto"/>
        <w:jc w:val="center"/>
        <w:rPr>
          <w:bCs/>
          <w:sz w:val="28"/>
          <w:szCs w:val="28"/>
          <w:highlight w:val="none"/>
          <w:vertAlign w:val="subscript"/>
        </w:rPr>
      </w:pPr>
      <w:r>
        <w:rPr>
          <w:position w:val="-60"/>
          <w:sz w:val="28"/>
          <w:szCs w:val="28"/>
          <w:highlight w:val="none"/>
        </w:rPr>
        <w:object>
          <v:shape id="_x0000_i1025" o:spt="75" type="#_x0000_t75" style="height:66.75pt;width:64.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bCs/>
          <w:sz w:val="28"/>
          <w:szCs w:val="28"/>
          <w:highlight w:val="none"/>
          <w:vertAlign w:val="subscript"/>
        </w:rPr>
        <w:t xml:space="preserve"> </w:t>
      </w:r>
    </w:p>
    <w:p>
      <w:pPr>
        <w:spacing w:before="120" w:line="360" w:lineRule="exact"/>
        <w:ind w:firstLine="720"/>
        <w:jc w:val="both"/>
        <w:rPr>
          <w:bCs/>
          <w:sz w:val="28"/>
          <w:szCs w:val="28"/>
          <w:highlight w:val="none"/>
        </w:rPr>
      </w:pPr>
      <w:r>
        <w:rPr>
          <w:bCs/>
          <w:i/>
          <w:sz w:val="28"/>
          <w:szCs w:val="28"/>
          <w:highlight w:val="none"/>
        </w:rPr>
        <w:t>Trong đó</w:t>
      </w:r>
      <w:r>
        <w:rPr>
          <w:bCs/>
          <w:sz w:val="28"/>
          <w:szCs w:val="28"/>
          <w:highlight w:val="none"/>
        </w:rPr>
        <w:t xml:space="preserve">: </w:t>
      </w:r>
    </w:p>
    <w:p>
      <w:pPr>
        <w:spacing w:before="120" w:line="360" w:lineRule="exact"/>
        <w:ind w:firstLine="720"/>
        <w:rPr>
          <w:bCs/>
          <w:i/>
          <w:sz w:val="28"/>
          <w:szCs w:val="28"/>
          <w:highlight w:val="none"/>
        </w:rPr>
      </w:pPr>
      <w:r>
        <w:rPr>
          <w:bCs/>
          <w:i/>
          <w:sz w:val="28"/>
          <w:szCs w:val="28"/>
          <w:highlight w:val="none"/>
        </w:rPr>
        <w:t>m</w:t>
      </w:r>
      <w:r>
        <w:rPr>
          <w:bCs/>
          <w:i/>
          <w:sz w:val="28"/>
          <w:szCs w:val="28"/>
          <w:highlight w:val="none"/>
          <w:vertAlign w:val="subscript"/>
        </w:rPr>
        <w:t>22ij:</w:t>
      </w:r>
      <w:r>
        <w:rPr>
          <w:bCs/>
          <w:i/>
          <w:sz w:val="28"/>
          <w:szCs w:val="28"/>
          <w:highlight w:val="none"/>
        </w:rPr>
        <w:t xml:space="preserve"> Số cơ sở cá thể địa bàn xã mẫu i, ngành j năm 2022</w:t>
      </w:r>
    </w:p>
    <w:p>
      <w:pPr>
        <w:spacing w:before="120" w:line="360" w:lineRule="exact"/>
        <w:ind w:firstLine="720"/>
        <w:rPr>
          <w:bCs/>
          <w:i/>
          <w:sz w:val="28"/>
          <w:szCs w:val="28"/>
          <w:highlight w:val="none"/>
        </w:rPr>
      </w:pPr>
      <w:r>
        <w:rPr>
          <w:bCs/>
          <w:i/>
          <w:sz w:val="28"/>
          <w:szCs w:val="28"/>
          <w:highlight w:val="none"/>
        </w:rPr>
        <w:t>m</w:t>
      </w:r>
      <w:r>
        <w:rPr>
          <w:bCs/>
          <w:i/>
          <w:sz w:val="28"/>
          <w:szCs w:val="28"/>
          <w:highlight w:val="none"/>
          <w:vertAlign w:val="subscript"/>
        </w:rPr>
        <w:t>23ij</w:t>
      </w:r>
      <w:r>
        <w:rPr>
          <w:bCs/>
          <w:i/>
          <w:sz w:val="28"/>
          <w:szCs w:val="28"/>
          <w:highlight w:val="none"/>
        </w:rPr>
        <w:t>: Số cơ sở cá thể địa bàn xã mẫu i, ngành j năm 2023;</w:t>
      </w:r>
    </w:p>
    <w:p>
      <w:pPr>
        <w:spacing w:before="120" w:line="360" w:lineRule="exact"/>
        <w:ind w:firstLine="720"/>
        <w:rPr>
          <w:bCs/>
          <w:i/>
          <w:sz w:val="28"/>
          <w:szCs w:val="28"/>
          <w:highlight w:val="none"/>
        </w:rPr>
      </w:pPr>
      <w:r>
        <w:rPr>
          <w:bCs/>
          <w:i/>
          <w:sz w:val="28"/>
          <w:szCs w:val="28"/>
          <w:highlight w:val="none"/>
        </w:rPr>
        <w:t>k</w:t>
      </w:r>
      <w:r>
        <w:rPr>
          <w:bCs/>
          <w:i/>
          <w:sz w:val="28"/>
          <w:szCs w:val="28"/>
          <w:highlight w:val="none"/>
          <w:vertAlign w:val="subscript"/>
        </w:rPr>
        <w:t>j</w:t>
      </w:r>
      <w:r>
        <w:rPr>
          <w:bCs/>
          <w:i/>
          <w:sz w:val="28"/>
          <w:szCs w:val="28"/>
          <w:highlight w:val="none"/>
        </w:rPr>
        <w:t>: Tỷ lệ tăng (giảm) số cơ sở cá thể của các xã mẫu, ngành j năm 2023 so với 2022.</w:t>
      </w:r>
    </w:p>
    <w:p>
      <w:pPr>
        <w:spacing w:before="120" w:line="360" w:lineRule="exact"/>
        <w:ind w:firstLine="720"/>
        <w:jc w:val="both"/>
        <w:rPr>
          <w:sz w:val="28"/>
          <w:szCs w:val="28"/>
          <w:highlight w:val="none"/>
        </w:rPr>
      </w:pPr>
      <w:r>
        <w:rPr>
          <w:b/>
          <w:bCs/>
          <w:i/>
          <w:sz w:val="28"/>
          <w:szCs w:val="28"/>
          <w:highlight w:val="none"/>
        </w:rPr>
        <w:t>Lưu ý:</w:t>
      </w:r>
      <w:r>
        <w:rPr>
          <w:bCs/>
          <w:sz w:val="28"/>
          <w:szCs w:val="28"/>
          <w:highlight w:val="none"/>
        </w:rPr>
        <w:t xml:space="preserve"> m</w:t>
      </w:r>
      <w:r>
        <w:rPr>
          <w:bCs/>
          <w:sz w:val="28"/>
          <w:szCs w:val="28"/>
          <w:highlight w:val="none"/>
          <w:vertAlign w:val="subscript"/>
        </w:rPr>
        <w:t>23j,</w:t>
      </w:r>
      <w:r>
        <w:rPr>
          <w:bCs/>
          <w:sz w:val="28"/>
          <w:szCs w:val="28"/>
          <w:highlight w:val="none"/>
        </w:rPr>
        <w:t xml:space="preserve"> m</w:t>
      </w:r>
      <w:r>
        <w:rPr>
          <w:bCs/>
          <w:sz w:val="28"/>
          <w:szCs w:val="28"/>
          <w:highlight w:val="none"/>
          <w:vertAlign w:val="subscript"/>
        </w:rPr>
        <w:t xml:space="preserve">22j </w:t>
      </w:r>
      <w:r>
        <w:rPr>
          <w:bCs/>
          <w:sz w:val="28"/>
          <w:szCs w:val="28"/>
          <w:highlight w:val="none"/>
        </w:rPr>
        <w:t>không bao gồm số cơ sở ở các xã có sự biến động lớn đã lưu ý ở trên (kết quả điều tra các xã này không tham gia suy rộng mà được cộng vào kết quả chung của huyện).</w:t>
      </w:r>
    </w:p>
    <w:p>
      <w:pPr>
        <w:spacing w:before="120" w:line="360" w:lineRule="exact"/>
        <w:ind w:firstLine="720"/>
        <w:jc w:val="both"/>
        <w:rPr>
          <w:bCs/>
          <w:sz w:val="28"/>
          <w:szCs w:val="28"/>
          <w:highlight w:val="none"/>
        </w:rPr>
      </w:pPr>
      <w:r>
        <w:rPr>
          <w:bCs/>
          <w:sz w:val="28"/>
          <w:szCs w:val="28"/>
          <w:highlight w:val="none"/>
        </w:rPr>
        <w:t>Suy rộng số lượng cơ sở theo nhóm ngành của huyện:</w:t>
      </w:r>
    </w:p>
    <w:p>
      <w:pPr>
        <w:tabs>
          <w:tab w:val="center" w:pos="4819"/>
          <w:tab w:val="left" w:pos="6390"/>
        </w:tabs>
        <w:spacing w:before="120" w:line="300" w:lineRule="auto"/>
        <w:ind w:firstLine="567"/>
        <w:jc w:val="left"/>
        <w:rPr>
          <w:bCs/>
          <w:sz w:val="28"/>
          <w:szCs w:val="28"/>
          <w:highlight w:val="none"/>
        </w:rPr>
      </w:pPr>
      <w:r>
        <w:rPr>
          <w:bCs/>
          <w:sz w:val="28"/>
          <w:szCs w:val="28"/>
          <w:highlight w:val="none"/>
        </w:rPr>
        <w:tab/>
      </w:r>
      <w:r>
        <w:rPr>
          <w:bCs/>
          <w:sz w:val="28"/>
          <w:szCs w:val="28"/>
          <w:highlight w:val="none"/>
        </w:rPr>
        <w:t>M</w:t>
      </w:r>
      <w:r>
        <w:rPr>
          <w:bCs/>
          <w:sz w:val="28"/>
          <w:szCs w:val="28"/>
          <w:highlight w:val="none"/>
          <w:vertAlign w:val="subscript"/>
        </w:rPr>
        <w:t xml:space="preserve">23j </w:t>
      </w:r>
      <w:r>
        <w:rPr>
          <w:bCs/>
          <w:sz w:val="28"/>
          <w:szCs w:val="28"/>
          <w:highlight w:val="none"/>
        </w:rPr>
        <w:t>= M</w:t>
      </w:r>
      <w:r>
        <w:rPr>
          <w:bCs/>
          <w:sz w:val="28"/>
          <w:szCs w:val="28"/>
          <w:highlight w:val="none"/>
          <w:vertAlign w:val="subscript"/>
        </w:rPr>
        <w:t>22j</w:t>
      </w:r>
      <w:r>
        <w:rPr>
          <w:bCs/>
          <w:sz w:val="28"/>
          <w:szCs w:val="28"/>
          <w:highlight w:val="none"/>
        </w:rPr>
        <w:t xml:space="preserve"> x k</w:t>
      </w:r>
      <w:r>
        <w:rPr>
          <w:bCs/>
          <w:sz w:val="28"/>
          <w:szCs w:val="28"/>
          <w:highlight w:val="none"/>
          <w:vertAlign w:val="subscript"/>
        </w:rPr>
        <w:t>j</w:t>
      </w:r>
      <w:r>
        <w:rPr>
          <w:bCs/>
          <w:sz w:val="28"/>
          <w:szCs w:val="28"/>
          <w:highlight w:val="none"/>
          <w:vertAlign w:val="subscript"/>
        </w:rPr>
        <w:tab/>
      </w:r>
      <w:r>
        <w:rPr>
          <w:bCs/>
          <w:sz w:val="28"/>
          <w:szCs w:val="28"/>
          <w:highlight w:val="none"/>
          <w:vertAlign w:val="subscript"/>
        </w:rPr>
        <w:t>(1)</w:t>
      </w:r>
    </w:p>
    <w:p>
      <w:pPr>
        <w:spacing w:before="120" w:line="360" w:lineRule="exact"/>
        <w:ind w:firstLine="720"/>
        <w:jc w:val="both"/>
        <w:rPr>
          <w:bCs/>
          <w:i/>
          <w:sz w:val="28"/>
          <w:szCs w:val="28"/>
          <w:highlight w:val="none"/>
        </w:rPr>
      </w:pPr>
      <w:r>
        <w:rPr>
          <w:bCs/>
          <w:i/>
          <w:sz w:val="28"/>
          <w:szCs w:val="28"/>
          <w:highlight w:val="none"/>
        </w:rPr>
        <w:t>Trong đó</w:t>
      </w:r>
      <w:r>
        <w:rPr>
          <w:bCs/>
          <w:sz w:val="28"/>
          <w:szCs w:val="28"/>
          <w:highlight w:val="none"/>
        </w:rPr>
        <w:t>:</w:t>
      </w:r>
    </w:p>
    <w:p>
      <w:pPr>
        <w:spacing w:before="120" w:line="360" w:lineRule="exact"/>
        <w:ind w:firstLine="720"/>
        <w:jc w:val="both"/>
        <w:rPr>
          <w:bCs/>
          <w:i/>
          <w:sz w:val="28"/>
          <w:szCs w:val="28"/>
          <w:highlight w:val="none"/>
        </w:rPr>
      </w:pPr>
      <w:r>
        <w:rPr>
          <w:bCs/>
          <w:i/>
          <w:sz w:val="28"/>
          <w:szCs w:val="28"/>
          <w:highlight w:val="none"/>
        </w:rPr>
        <w:t>M</w:t>
      </w:r>
      <w:r>
        <w:rPr>
          <w:bCs/>
          <w:i/>
          <w:sz w:val="28"/>
          <w:szCs w:val="28"/>
          <w:highlight w:val="none"/>
          <w:vertAlign w:val="subscript"/>
        </w:rPr>
        <w:t xml:space="preserve">23j; </w:t>
      </w:r>
      <w:r>
        <w:rPr>
          <w:bCs/>
          <w:i/>
          <w:sz w:val="28"/>
          <w:szCs w:val="28"/>
          <w:highlight w:val="none"/>
        </w:rPr>
        <w:t>M</w:t>
      </w:r>
      <w:r>
        <w:rPr>
          <w:bCs/>
          <w:i/>
          <w:sz w:val="28"/>
          <w:szCs w:val="28"/>
          <w:highlight w:val="none"/>
          <w:vertAlign w:val="subscript"/>
        </w:rPr>
        <w:t>22j</w:t>
      </w:r>
      <w:r>
        <w:rPr>
          <w:bCs/>
          <w:i/>
          <w:sz w:val="28"/>
          <w:szCs w:val="28"/>
          <w:highlight w:val="none"/>
        </w:rPr>
        <w:t>: Số cơ sở cá thể ngành j của huyện, năm 2023 và năm 2022;</w:t>
      </w:r>
    </w:p>
    <w:p>
      <w:pPr>
        <w:spacing w:before="120" w:line="360" w:lineRule="exact"/>
        <w:ind w:firstLine="720"/>
        <w:jc w:val="both"/>
        <w:rPr>
          <w:bCs/>
          <w:i/>
          <w:sz w:val="28"/>
          <w:szCs w:val="28"/>
          <w:highlight w:val="none"/>
        </w:rPr>
      </w:pPr>
      <w:r>
        <w:rPr>
          <w:bCs/>
          <w:i/>
          <w:spacing w:val="-4"/>
          <w:sz w:val="28"/>
          <w:szCs w:val="28"/>
          <w:highlight w:val="none"/>
        </w:rPr>
        <w:t>k</w:t>
      </w:r>
      <w:r>
        <w:rPr>
          <w:bCs/>
          <w:i/>
          <w:spacing w:val="-4"/>
          <w:sz w:val="28"/>
          <w:szCs w:val="28"/>
          <w:highlight w:val="none"/>
          <w:vertAlign w:val="subscript"/>
        </w:rPr>
        <w:t>j</w:t>
      </w:r>
      <w:r>
        <w:rPr>
          <w:bCs/>
          <w:i/>
          <w:spacing w:val="-4"/>
          <w:sz w:val="28"/>
          <w:szCs w:val="28"/>
          <w:highlight w:val="none"/>
        </w:rPr>
        <w:t>: Tỷ lệ tăng (giảm) số cơ sở cá thể của các xã mẫu, ngành j năm 2023 so với năm</w:t>
      </w:r>
      <w:r>
        <w:rPr>
          <w:bCs/>
          <w:i/>
          <w:sz w:val="28"/>
          <w:szCs w:val="28"/>
          <w:highlight w:val="none"/>
        </w:rPr>
        <w:t xml:space="preserve"> 2022</w:t>
      </w:r>
    </w:p>
    <w:p>
      <w:pPr>
        <w:spacing w:before="120" w:line="360" w:lineRule="exact"/>
        <w:ind w:firstLine="720"/>
        <w:jc w:val="both"/>
        <w:rPr>
          <w:sz w:val="28"/>
          <w:szCs w:val="28"/>
          <w:highlight w:val="none"/>
        </w:rPr>
      </w:pPr>
      <w:r>
        <w:rPr>
          <w:b/>
          <w:bCs/>
          <w:i/>
          <w:sz w:val="28"/>
          <w:szCs w:val="28"/>
          <w:highlight w:val="none"/>
        </w:rPr>
        <w:t>Lưu ý:</w:t>
      </w:r>
      <w:r>
        <w:rPr>
          <w:bCs/>
          <w:sz w:val="28"/>
          <w:szCs w:val="28"/>
          <w:highlight w:val="none"/>
        </w:rPr>
        <w:t xml:space="preserve"> M</w:t>
      </w:r>
      <w:r>
        <w:rPr>
          <w:bCs/>
          <w:sz w:val="28"/>
          <w:szCs w:val="28"/>
          <w:highlight w:val="none"/>
          <w:vertAlign w:val="subscript"/>
        </w:rPr>
        <w:t>23j,</w:t>
      </w:r>
      <w:r>
        <w:rPr>
          <w:bCs/>
          <w:sz w:val="28"/>
          <w:szCs w:val="28"/>
          <w:highlight w:val="none"/>
        </w:rPr>
        <w:t xml:space="preserve"> M</w:t>
      </w:r>
      <w:r>
        <w:rPr>
          <w:bCs/>
          <w:sz w:val="28"/>
          <w:szCs w:val="28"/>
          <w:highlight w:val="none"/>
          <w:vertAlign w:val="subscript"/>
        </w:rPr>
        <w:t xml:space="preserve">22j </w:t>
      </w:r>
      <w:r>
        <w:rPr>
          <w:bCs/>
          <w:sz w:val="28"/>
          <w:szCs w:val="28"/>
          <w:highlight w:val="none"/>
        </w:rPr>
        <w:t>không bao gồm số cơ sở ở các xã có sự biến động lớn đã lưu ý ở trên (kết quả điều tra các xã này không tham gia suy rộng mà được cộng vào kết quả chung của huyện).</w:t>
      </w:r>
    </w:p>
    <w:p>
      <w:pPr>
        <w:spacing w:before="120" w:line="360" w:lineRule="exact"/>
        <w:ind w:firstLine="720"/>
        <w:jc w:val="both"/>
        <w:rPr>
          <w:bCs/>
          <w:sz w:val="28"/>
          <w:szCs w:val="28"/>
          <w:highlight w:val="none"/>
        </w:rPr>
      </w:pPr>
      <w:r>
        <w:rPr>
          <w:bCs/>
          <w:sz w:val="28"/>
          <w:szCs w:val="28"/>
          <w:highlight w:val="none"/>
        </w:rPr>
        <w:t>Suy rộng kết quả số lượng cơ sở SXKD cá thể toàn huyện</w:t>
      </w:r>
    </w:p>
    <w:p>
      <w:pPr>
        <w:spacing w:before="120" w:line="360" w:lineRule="exact"/>
        <w:ind w:firstLine="720"/>
        <w:jc w:val="both"/>
        <w:rPr>
          <w:bCs/>
          <w:sz w:val="28"/>
          <w:szCs w:val="28"/>
          <w:highlight w:val="none"/>
        </w:rPr>
      </w:pPr>
      <w:r>
        <w:rPr>
          <w:bCs/>
          <w:sz w:val="28"/>
          <w:szCs w:val="28"/>
          <w:highlight w:val="none"/>
        </w:rPr>
        <w:t>Kết quả suy rộng cộng với kết quả điều tra ở các xã không tham gia vào suy rộng mẫu theo ngành (xã có biến động lớn, đặc thù...) sẽ được tổng số cơ sở SXKD của huyện theo ngành.</w:t>
      </w:r>
    </w:p>
    <w:p>
      <w:pPr>
        <w:spacing w:before="120" w:line="360" w:lineRule="exact"/>
        <w:ind w:firstLine="720"/>
        <w:jc w:val="both"/>
        <w:rPr>
          <w:bCs/>
          <w:sz w:val="28"/>
          <w:szCs w:val="28"/>
          <w:highlight w:val="none"/>
        </w:rPr>
      </w:pPr>
      <w:r>
        <w:rPr>
          <w:bCs/>
          <w:sz w:val="28"/>
          <w:szCs w:val="28"/>
          <w:highlight w:val="none"/>
        </w:rPr>
        <w:t>Số cơ sở suy rộng toàn huyện bằng tổng số cơ sở suy rộng theo ngành.</w:t>
      </w:r>
    </w:p>
    <w:p>
      <w:pPr>
        <w:spacing w:before="120" w:line="360" w:lineRule="exact"/>
        <w:ind w:firstLine="720"/>
        <w:jc w:val="both"/>
        <w:rPr>
          <w:rFonts w:eastAsia="Calibri"/>
          <w:bCs/>
          <w:spacing w:val="-6"/>
          <w:sz w:val="28"/>
          <w:szCs w:val="28"/>
          <w:highlight w:val="none"/>
        </w:rPr>
      </w:pPr>
      <w:r>
        <w:rPr>
          <w:rFonts w:eastAsia="Calibri"/>
          <w:b/>
          <w:i/>
          <w:spacing w:val="-6"/>
          <w:sz w:val="28"/>
          <w:szCs w:val="28"/>
          <w:highlight w:val="none"/>
        </w:rPr>
        <w:t>Bước 2</w:t>
      </w:r>
      <w:r>
        <w:rPr>
          <w:rFonts w:eastAsia="Calibri"/>
          <w:bCs/>
          <w:i/>
          <w:spacing w:val="-6"/>
          <w:sz w:val="28"/>
          <w:szCs w:val="28"/>
          <w:highlight w:val="none"/>
        </w:rPr>
        <w:t>:</w:t>
      </w:r>
      <w:r>
        <w:rPr>
          <w:rFonts w:eastAsia="Calibri"/>
          <w:bCs/>
          <w:spacing w:val="-6"/>
          <w:sz w:val="28"/>
          <w:szCs w:val="28"/>
          <w:highlight w:val="none"/>
        </w:rPr>
        <w:t xml:space="preserve"> Suy rộng số cơ sở theo ngành kinh tế chi tiết thuộc phạm vi điều tra.</w:t>
      </w:r>
    </w:p>
    <w:p>
      <w:pPr>
        <w:spacing w:before="120" w:line="360" w:lineRule="exact"/>
        <w:ind w:firstLine="720"/>
        <w:jc w:val="both"/>
        <w:rPr>
          <w:bCs/>
          <w:sz w:val="28"/>
          <w:szCs w:val="28"/>
          <w:highlight w:val="none"/>
        </w:rPr>
      </w:pPr>
      <w:r>
        <w:rPr>
          <w:bCs/>
          <w:sz w:val="28"/>
          <w:szCs w:val="28"/>
          <w:highlight w:val="none"/>
        </w:rPr>
        <w:t xml:space="preserve">Căn cứ vào tổng số cơ sở SXKD cá thể năm 2023 đã tính được ở </w:t>
      </w:r>
      <w:r>
        <w:rPr>
          <w:b/>
          <w:bCs/>
          <w:sz w:val="28"/>
          <w:szCs w:val="28"/>
          <w:highlight w:val="none"/>
        </w:rPr>
        <w:t>Bước 1</w:t>
      </w:r>
      <w:r>
        <w:rPr>
          <w:bCs/>
          <w:sz w:val="28"/>
          <w:szCs w:val="28"/>
          <w:highlight w:val="none"/>
        </w:rPr>
        <w:t xml:space="preserve"> và cơ cấu ngành kinh tế theo kết quả điều tra năm 2022 để tính số cơ sở theo ngành kinh tế của năm 2023 theo công thức sau:</w:t>
      </w:r>
    </w:p>
    <w:p>
      <w:pPr>
        <w:spacing w:before="120" w:line="300" w:lineRule="auto"/>
        <w:ind w:firstLine="567"/>
        <w:jc w:val="center"/>
        <w:rPr>
          <w:bCs/>
          <w:sz w:val="28"/>
          <w:szCs w:val="28"/>
          <w:highlight w:val="none"/>
        </w:rPr>
      </w:pPr>
      <w:r>
        <w:rPr>
          <w:position w:val="-32"/>
          <w:sz w:val="28"/>
          <w:szCs w:val="28"/>
          <w:highlight w:val="none"/>
        </w:rPr>
        <w:object>
          <v:shape id="_x0000_i1026" o:spt="75" type="#_x0000_t75" style="height:37.5pt;width:93.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pPr>
        <w:spacing w:before="120" w:line="360" w:lineRule="exact"/>
        <w:ind w:firstLine="720"/>
        <w:jc w:val="both"/>
        <w:rPr>
          <w:bCs/>
          <w:sz w:val="28"/>
          <w:szCs w:val="28"/>
          <w:highlight w:val="none"/>
        </w:rPr>
      </w:pPr>
      <w:r>
        <w:rPr>
          <w:bCs/>
          <w:i/>
          <w:sz w:val="28"/>
          <w:szCs w:val="28"/>
          <w:highlight w:val="none"/>
        </w:rPr>
        <w:t>Trong đó</w:t>
      </w:r>
      <w:r>
        <w:rPr>
          <w:bCs/>
          <w:sz w:val="28"/>
          <w:szCs w:val="28"/>
          <w:highlight w:val="none"/>
        </w:rPr>
        <w:t xml:space="preserve">: </w:t>
      </w:r>
    </w:p>
    <w:p>
      <w:pPr>
        <w:spacing w:before="120" w:line="360" w:lineRule="exact"/>
        <w:ind w:firstLine="720"/>
        <w:jc w:val="both"/>
        <w:rPr>
          <w:bCs/>
          <w:i/>
          <w:sz w:val="28"/>
          <w:szCs w:val="28"/>
          <w:highlight w:val="none"/>
        </w:rPr>
      </w:pPr>
      <w:r>
        <w:rPr>
          <w:bCs/>
          <w:i/>
          <w:sz w:val="28"/>
          <w:szCs w:val="28"/>
          <w:highlight w:val="none"/>
        </w:rPr>
        <w:t>m</w:t>
      </w:r>
      <w:r>
        <w:rPr>
          <w:bCs/>
          <w:i/>
          <w:sz w:val="28"/>
          <w:szCs w:val="28"/>
          <w:highlight w:val="none"/>
          <w:vertAlign w:val="subscript"/>
        </w:rPr>
        <w:t xml:space="preserve">23ij; </w:t>
      </w:r>
      <w:r>
        <w:rPr>
          <w:bCs/>
          <w:i/>
          <w:sz w:val="28"/>
          <w:szCs w:val="28"/>
          <w:highlight w:val="none"/>
        </w:rPr>
        <w:t>m</w:t>
      </w:r>
      <w:r>
        <w:rPr>
          <w:bCs/>
          <w:i/>
          <w:sz w:val="28"/>
          <w:szCs w:val="28"/>
          <w:highlight w:val="none"/>
          <w:vertAlign w:val="subscript"/>
        </w:rPr>
        <w:t>22ij</w:t>
      </w:r>
      <w:r>
        <w:rPr>
          <w:bCs/>
          <w:i/>
          <w:sz w:val="28"/>
          <w:szCs w:val="28"/>
          <w:highlight w:val="none"/>
        </w:rPr>
        <w:t>: Số cơ sở ngành i, huyện j năm 2023 và năm 2022;</w:t>
      </w:r>
    </w:p>
    <w:p>
      <w:pPr>
        <w:spacing w:before="120" w:line="360" w:lineRule="exact"/>
        <w:ind w:firstLine="720"/>
        <w:jc w:val="both"/>
        <w:rPr>
          <w:bCs/>
          <w:i/>
          <w:sz w:val="28"/>
          <w:szCs w:val="28"/>
          <w:highlight w:val="none"/>
        </w:rPr>
      </w:pPr>
      <w:r>
        <w:rPr>
          <w:bCs/>
          <w:i/>
          <w:sz w:val="28"/>
          <w:szCs w:val="28"/>
          <w:highlight w:val="none"/>
        </w:rPr>
        <w:t>M</w:t>
      </w:r>
      <w:r>
        <w:rPr>
          <w:bCs/>
          <w:i/>
          <w:sz w:val="28"/>
          <w:szCs w:val="28"/>
          <w:highlight w:val="none"/>
          <w:vertAlign w:val="subscript"/>
        </w:rPr>
        <w:t xml:space="preserve">23j </w:t>
      </w:r>
      <w:r>
        <w:rPr>
          <w:bCs/>
          <w:i/>
          <w:sz w:val="28"/>
          <w:szCs w:val="28"/>
          <w:highlight w:val="none"/>
        </w:rPr>
        <w:t>; M</w:t>
      </w:r>
      <w:r>
        <w:rPr>
          <w:bCs/>
          <w:i/>
          <w:sz w:val="28"/>
          <w:szCs w:val="28"/>
          <w:highlight w:val="none"/>
          <w:vertAlign w:val="subscript"/>
        </w:rPr>
        <w:t>22j</w:t>
      </w:r>
      <w:r>
        <w:rPr>
          <w:bCs/>
          <w:i/>
          <w:sz w:val="28"/>
          <w:szCs w:val="28"/>
          <w:highlight w:val="none"/>
        </w:rPr>
        <w:t>: Tổng số cơ sở, huyện j năm 2023 và năm 2022.</w:t>
      </w:r>
    </w:p>
    <w:p>
      <w:pPr>
        <w:spacing w:before="120" w:line="360" w:lineRule="exact"/>
        <w:ind w:firstLine="720"/>
        <w:jc w:val="both"/>
        <w:rPr>
          <w:bCs/>
          <w:sz w:val="28"/>
          <w:szCs w:val="28"/>
          <w:highlight w:val="none"/>
        </w:rPr>
      </w:pPr>
      <w:r>
        <w:rPr>
          <w:bCs/>
          <w:sz w:val="28"/>
          <w:szCs w:val="28"/>
          <w:highlight w:val="none"/>
        </w:rPr>
        <w:t>Suy rộng theo ngành kinh tế ở cấp độ chi tiết nhất (ngành cấp 5). Cộng kết quả suy rộng ở cấp độ chi tiết sẽ được kết quả suy rộng ở ngành cấp trên.</w:t>
      </w:r>
    </w:p>
    <w:p>
      <w:pPr>
        <w:pStyle w:val="13"/>
        <w:spacing w:before="120" w:after="0" w:line="360" w:lineRule="exact"/>
        <w:ind w:firstLine="720"/>
        <w:rPr>
          <w:rFonts w:ascii="Times New Roman" w:hAnsi="Times New Roman"/>
          <w:b/>
          <w:sz w:val="28"/>
          <w:szCs w:val="28"/>
          <w:highlight w:val="none"/>
        </w:rPr>
      </w:pPr>
      <w:r>
        <w:rPr>
          <w:rFonts w:ascii="Times New Roman" w:hAnsi="Times New Roman"/>
          <w:b/>
          <w:sz w:val="28"/>
          <w:szCs w:val="28"/>
          <w:highlight w:val="none"/>
        </w:rPr>
        <w:t>II. ĐIỀU TRA MẪU KẾT QUẢ SXKD</w:t>
      </w:r>
    </w:p>
    <w:p>
      <w:pPr>
        <w:spacing w:before="120" w:line="360" w:lineRule="exact"/>
        <w:ind w:firstLine="720"/>
        <w:jc w:val="both"/>
        <w:rPr>
          <w:sz w:val="28"/>
          <w:szCs w:val="28"/>
          <w:highlight w:val="none"/>
        </w:rPr>
      </w:pPr>
      <w:r>
        <w:rPr>
          <w:sz w:val="28"/>
          <w:szCs w:val="28"/>
          <w:highlight w:val="none"/>
        </w:rPr>
        <w:t>Điều tra kết quả SXKD của các cơ sở SXKD cá thể năm 2024 được thực hiện theo phương pháp điều tra chọn mẫu. Quy trình chọn mẫu như sau:</w:t>
      </w:r>
    </w:p>
    <w:p>
      <w:pPr>
        <w:spacing w:before="120" w:line="360" w:lineRule="exact"/>
        <w:ind w:firstLine="720"/>
        <w:jc w:val="both"/>
        <w:rPr>
          <w:b/>
          <w:sz w:val="28"/>
          <w:szCs w:val="28"/>
          <w:highlight w:val="none"/>
        </w:rPr>
      </w:pPr>
      <w:r>
        <w:rPr>
          <w:b/>
          <w:sz w:val="28"/>
          <w:szCs w:val="28"/>
          <w:highlight w:val="none"/>
        </w:rPr>
        <w:t>1. Số lượng mẫu điều tra</w:t>
      </w:r>
    </w:p>
    <w:p>
      <w:pPr>
        <w:spacing w:before="120" w:line="360" w:lineRule="exact"/>
        <w:ind w:firstLine="720"/>
        <w:jc w:val="both"/>
        <w:rPr>
          <w:b/>
          <w:i/>
          <w:iCs/>
          <w:sz w:val="28"/>
          <w:szCs w:val="28"/>
          <w:highlight w:val="none"/>
        </w:rPr>
      </w:pPr>
      <w:r>
        <w:rPr>
          <w:b/>
          <w:i/>
          <w:iCs/>
          <w:sz w:val="28"/>
          <w:szCs w:val="28"/>
          <w:highlight w:val="none"/>
        </w:rPr>
        <w:t>1.1. Lập dàn chọn mẫu</w:t>
      </w:r>
    </w:p>
    <w:p>
      <w:pPr>
        <w:spacing w:before="120" w:line="360" w:lineRule="exact"/>
        <w:ind w:firstLine="720"/>
        <w:jc w:val="both"/>
        <w:rPr>
          <w:sz w:val="28"/>
          <w:szCs w:val="28"/>
          <w:highlight w:val="none"/>
        </w:rPr>
      </w:pPr>
      <w:r>
        <w:rPr>
          <w:sz w:val="28"/>
          <w:szCs w:val="28"/>
          <w:highlight w:val="none"/>
        </w:rPr>
        <w:t>Mẫu điều tra kết quả SXKD đại diện cho cấp tỉnh. Từ kết quả Tổng điều tra kinh tế năm 2021 và cập nhật kết quả điều tra năm 2022, lập danh sách các cơ sở SXKD cá thể có địa điểm cố định thời điểm 01/7/2022 theo các ngành.</w:t>
      </w:r>
    </w:p>
    <w:p>
      <w:pPr>
        <w:spacing w:before="120" w:line="360" w:lineRule="exact"/>
        <w:ind w:firstLine="720"/>
        <w:jc w:val="both"/>
        <w:rPr>
          <w:sz w:val="28"/>
          <w:szCs w:val="28"/>
          <w:highlight w:val="none"/>
        </w:rPr>
      </w:pPr>
      <w:r>
        <w:rPr>
          <w:sz w:val="28"/>
          <w:szCs w:val="28"/>
          <w:highlight w:val="none"/>
        </w:rPr>
        <w:t>Ngành chọn mẫu năm 2024 bao gồm 184 nhóm ngành/ngành, cụ thể:</w:t>
      </w:r>
    </w:p>
    <w:p>
      <w:pPr>
        <w:spacing w:before="120" w:line="360" w:lineRule="exact"/>
        <w:ind w:firstLine="720"/>
        <w:jc w:val="both"/>
        <w:rPr>
          <w:sz w:val="28"/>
          <w:szCs w:val="28"/>
          <w:highlight w:val="none"/>
        </w:rPr>
      </w:pPr>
      <w:r>
        <w:rPr>
          <w:sz w:val="28"/>
          <w:szCs w:val="28"/>
          <w:highlight w:val="none"/>
        </w:rPr>
        <w:t>- Công nghiệp: 86 nhóm ngành/ngành;</w:t>
      </w:r>
    </w:p>
    <w:p>
      <w:pPr>
        <w:spacing w:before="120" w:line="360" w:lineRule="exact"/>
        <w:ind w:firstLine="720"/>
        <w:jc w:val="both"/>
        <w:rPr>
          <w:sz w:val="28"/>
          <w:szCs w:val="28"/>
          <w:highlight w:val="none"/>
        </w:rPr>
      </w:pPr>
      <w:r>
        <w:rPr>
          <w:sz w:val="28"/>
          <w:szCs w:val="28"/>
          <w:highlight w:val="none"/>
        </w:rPr>
        <w:t>- Thương mại: 20 nhóm ngành/ngành;</w:t>
      </w:r>
    </w:p>
    <w:p>
      <w:pPr>
        <w:spacing w:before="120" w:line="360" w:lineRule="exact"/>
        <w:ind w:firstLine="720"/>
        <w:jc w:val="both"/>
        <w:rPr>
          <w:sz w:val="28"/>
          <w:szCs w:val="28"/>
          <w:highlight w:val="none"/>
        </w:rPr>
      </w:pPr>
      <w:r>
        <w:rPr>
          <w:sz w:val="28"/>
          <w:szCs w:val="28"/>
          <w:highlight w:val="none"/>
        </w:rPr>
        <w:t>- Vận tải, kho bãi: 16 nhóm ngành/ngành;</w:t>
      </w:r>
    </w:p>
    <w:p>
      <w:pPr>
        <w:spacing w:before="120" w:line="360" w:lineRule="exact"/>
        <w:ind w:firstLine="720"/>
        <w:jc w:val="both"/>
        <w:rPr>
          <w:sz w:val="28"/>
          <w:szCs w:val="28"/>
          <w:highlight w:val="none"/>
        </w:rPr>
      </w:pPr>
      <w:r>
        <w:rPr>
          <w:sz w:val="28"/>
          <w:szCs w:val="28"/>
          <w:highlight w:val="none"/>
        </w:rPr>
        <w:t>- Dịch vụ: 62 nhóm ngành/ngành.</w:t>
      </w:r>
    </w:p>
    <w:p>
      <w:pPr>
        <w:spacing w:before="120" w:line="360" w:lineRule="exact"/>
        <w:ind w:firstLine="720"/>
        <w:jc w:val="both"/>
        <w:rPr>
          <w:rFonts w:eastAsia="Calibri"/>
          <w:bCs/>
          <w:spacing w:val="-4"/>
          <w:sz w:val="28"/>
          <w:szCs w:val="28"/>
          <w:highlight w:val="none"/>
        </w:rPr>
      </w:pPr>
      <w:r>
        <w:rPr>
          <w:rFonts w:eastAsia="Calibri"/>
          <w:bCs/>
          <w:spacing w:val="-4"/>
          <w:sz w:val="28"/>
          <w:szCs w:val="28"/>
          <w:highlight w:val="none"/>
        </w:rPr>
        <w:t>(Các ngành chọn mẫu quy định tại Phụ lục II “Danh mục ngành chọn mẫu”)</w:t>
      </w:r>
      <w:r>
        <w:rPr>
          <w:rFonts w:eastAsia="Calibri"/>
          <w:bCs/>
          <w:i/>
          <w:spacing w:val="-4"/>
          <w:sz w:val="28"/>
          <w:szCs w:val="28"/>
          <w:highlight w:val="none"/>
        </w:rPr>
        <w:t>.</w:t>
      </w:r>
    </w:p>
    <w:p>
      <w:pPr>
        <w:spacing w:before="120" w:line="360" w:lineRule="exact"/>
        <w:ind w:firstLine="720"/>
        <w:jc w:val="both"/>
        <w:rPr>
          <w:b/>
          <w:i/>
          <w:iCs/>
          <w:sz w:val="28"/>
          <w:szCs w:val="28"/>
          <w:highlight w:val="none"/>
        </w:rPr>
      </w:pPr>
      <w:r>
        <w:rPr>
          <w:b/>
          <w:i/>
          <w:iCs/>
          <w:sz w:val="28"/>
          <w:szCs w:val="28"/>
          <w:highlight w:val="none"/>
        </w:rPr>
        <w:t>1.2. Phân bổ số lượng mẫu điều tra</w:t>
      </w:r>
    </w:p>
    <w:p>
      <w:pPr>
        <w:spacing w:before="120" w:line="360" w:lineRule="exact"/>
        <w:ind w:firstLine="720"/>
        <w:jc w:val="both"/>
        <w:rPr>
          <w:b/>
          <w:sz w:val="28"/>
          <w:szCs w:val="28"/>
          <w:highlight w:val="none"/>
        </w:rPr>
      </w:pPr>
      <w:r>
        <w:rPr>
          <w:sz w:val="28"/>
          <w:szCs w:val="28"/>
          <w:highlight w:val="none"/>
        </w:rPr>
        <w:t>Mẫu điều tra được phân bổ theo phương pháp tỷ lệ thuận với căn bậc hai của quy mô</w:t>
      </w:r>
      <w:r>
        <w:rPr>
          <w:bCs/>
          <w:sz w:val="28"/>
          <w:szCs w:val="28"/>
          <w:highlight w:val="none"/>
        </w:rPr>
        <w:t xml:space="preserve"> tổng thể. Quy trình phân bổ mẫu </w:t>
      </w:r>
      <w:r>
        <w:rPr>
          <w:sz w:val="28"/>
          <w:szCs w:val="28"/>
          <w:highlight w:val="none"/>
        </w:rPr>
        <w:t>thực hiện theo hai bước:</w:t>
      </w:r>
    </w:p>
    <w:p>
      <w:pPr>
        <w:tabs>
          <w:tab w:val="left" w:pos="426"/>
        </w:tabs>
        <w:spacing w:before="120" w:line="360" w:lineRule="exact"/>
        <w:ind w:firstLine="720"/>
        <w:jc w:val="both"/>
        <w:rPr>
          <w:sz w:val="28"/>
          <w:szCs w:val="28"/>
          <w:highlight w:val="none"/>
        </w:rPr>
      </w:pPr>
      <w:r>
        <w:rPr>
          <w:b/>
          <w:bCs/>
          <w:i/>
          <w:sz w:val="28"/>
          <w:szCs w:val="28"/>
          <w:highlight w:val="none"/>
        </w:rPr>
        <w:t>Bước 1</w:t>
      </w:r>
      <w:r>
        <w:rPr>
          <w:i/>
          <w:sz w:val="28"/>
          <w:szCs w:val="28"/>
          <w:highlight w:val="none"/>
        </w:rPr>
        <w:t>:</w:t>
      </w:r>
      <w:r>
        <w:rPr>
          <w:sz w:val="28"/>
          <w:szCs w:val="28"/>
          <w:highlight w:val="none"/>
        </w:rPr>
        <w:t xml:space="preserve"> Xác định số lượng mẫu của từng tỉnh</w:t>
      </w:r>
    </w:p>
    <w:p>
      <w:pPr>
        <w:tabs>
          <w:tab w:val="left" w:pos="426"/>
        </w:tabs>
        <w:spacing w:before="120" w:line="360" w:lineRule="exact"/>
        <w:ind w:firstLine="720"/>
        <w:jc w:val="both"/>
        <w:rPr>
          <w:bCs/>
          <w:sz w:val="28"/>
          <w:szCs w:val="28"/>
          <w:highlight w:val="none"/>
        </w:rPr>
      </w:pPr>
      <w:r>
        <w:rPr>
          <w:bCs/>
          <w:sz w:val="28"/>
          <w:szCs w:val="28"/>
          <w:highlight w:val="none"/>
        </w:rPr>
        <w:t xml:space="preserve">Từ kết quả </w:t>
      </w:r>
      <w:r>
        <w:rPr>
          <w:sz w:val="28"/>
          <w:szCs w:val="28"/>
          <w:highlight w:val="none"/>
        </w:rPr>
        <w:t>điều tra năm 2022</w:t>
      </w:r>
      <w:r>
        <w:rPr>
          <w:bCs/>
          <w:sz w:val="28"/>
          <w:szCs w:val="28"/>
          <w:highlight w:val="none"/>
        </w:rPr>
        <w:t>, tổng hợp số lượng các cơ sở SXKD cá thể có địa điểm kinh doanh cố định thuộc phạm vi điều tra theo từng tỉnh, thành phố. Tổng số mẫu chung của 63 tỉnh được xác định khoảng 3,0% tổng số cơ sở SXKD cá thể thuộc các ngành chọn mẫu. Số lượng mẫu điều tra cho từng tỉnh được tính theo công thức sau:</w:t>
      </w:r>
    </w:p>
    <w:p>
      <w:pPr>
        <w:spacing w:before="120" w:line="288" w:lineRule="auto"/>
        <w:jc w:val="center"/>
        <w:rPr>
          <w:b/>
          <w:bCs/>
          <w:sz w:val="28"/>
          <w:szCs w:val="28"/>
          <w:highlight w:val="none"/>
          <w:lang w:val="fr-FR"/>
        </w:rPr>
      </w:pPr>
      <w:r>
        <w:rPr>
          <w:position w:val="-60"/>
          <w:sz w:val="28"/>
          <w:szCs w:val="28"/>
          <w:highlight w:val="none"/>
        </w:rPr>
        <w:object>
          <v:shape id="_x0000_i1027" o:spt="75" type="#_x0000_t75" style="height:53.25pt;width:93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b/>
          <w:bCs/>
          <w:sz w:val="28"/>
          <w:szCs w:val="28"/>
          <w:highlight w:val="none"/>
          <w:lang w:val="fr-FR"/>
        </w:rPr>
        <w:t xml:space="preserve"> </w:t>
      </w:r>
    </w:p>
    <w:p>
      <w:pPr>
        <w:spacing w:before="120" w:line="288" w:lineRule="auto"/>
        <w:ind w:firstLine="720"/>
        <w:jc w:val="both"/>
        <w:rPr>
          <w:bCs/>
          <w:sz w:val="28"/>
          <w:szCs w:val="28"/>
          <w:highlight w:val="none"/>
          <w:lang w:val="fr-FR"/>
        </w:rPr>
      </w:pPr>
      <w:r>
        <w:rPr>
          <w:bCs/>
          <w:i/>
          <w:sz w:val="28"/>
          <w:szCs w:val="28"/>
          <w:highlight w:val="none"/>
          <w:lang w:val="fr-FR"/>
        </w:rPr>
        <w:t>Trong đó:</w:t>
      </w:r>
    </w:p>
    <w:p>
      <w:pPr>
        <w:tabs>
          <w:tab w:val="left" w:pos="426"/>
        </w:tabs>
        <w:spacing w:before="120" w:line="360" w:lineRule="exact"/>
        <w:ind w:firstLine="720"/>
        <w:jc w:val="both"/>
        <w:rPr>
          <w:bCs/>
          <w:sz w:val="28"/>
          <w:szCs w:val="28"/>
          <w:highlight w:val="none"/>
          <w:lang w:val="fr-FR"/>
        </w:rPr>
      </w:pPr>
      <w:r>
        <w:rPr>
          <w:bCs/>
          <w:i/>
          <w:sz w:val="28"/>
          <w:szCs w:val="28"/>
          <w:highlight w:val="none"/>
          <w:lang w:val="fr-FR"/>
        </w:rPr>
        <w:t>- n</w:t>
      </w:r>
      <w:r>
        <w:rPr>
          <w:bCs/>
          <w:sz w:val="28"/>
          <w:szCs w:val="28"/>
          <w:highlight w:val="none"/>
          <w:vertAlign w:val="subscript"/>
          <w:lang w:val="fr-FR"/>
        </w:rPr>
        <w:t>i</w:t>
      </w:r>
      <w:r>
        <w:rPr>
          <w:bCs/>
          <w:sz w:val="28"/>
          <w:szCs w:val="28"/>
          <w:highlight w:val="none"/>
          <w:lang w:val="fr-FR"/>
        </w:rPr>
        <w:t>: Số lượng mẫu cần điều tra tỉnh</w:t>
      </w:r>
      <w:r>
        <w:rPr>
          <w:bCs/>
          <w:sz w:val="28"/>
          <w:szCs w:val="28"/>
          <w:highlight w:val="none"/>
        </w:rPr>
        <w:t>, thành phố</w:t>
      </w:r>
      <w:r>
        <w:rPr>
          <w:bCs/>
          <w:sz w:val="28"/>
          <w:szCs w:val="28"/>
          <w:highlight w:val="none"/>
          <w:lang w:val="fr-FR"/>
        </w:rPr>
        <w:t xml:space="preserve"> i (i = 1÷63)</w:t>
      </w:r>
    </w:p>
    <w:p>
      <w:pPr>
        <w:tabs>
          <w:tab w:val="left" w:pos="426"/>
        </w:tabs>
        <w:spacing w:before="120" w:line="360" w:lineRule="exact"/>
        <w:ind w:firstLine="720"/>
        <w:jc w:val="both"/>
        <w:rPr>
          <w:bCs/>
          <w:i/>
          <w:sz w:val="28"/>
          <w:szCs w:val="28"/>
          <w:highlight w:val="none"/>
          <w:lang w:val="fr-FR"/>
        </w:rPr>
      </w:pPr>
      <w:r>
        <w:rPr>
          <w:bCs/>
          <w:i/>
          <w:sz w:val="28"/>
          <w:szCs w:val="28"/>
          <w:highlight w:val="none"/>
          <w:lang w:val="fr-FR"/>
        </w:rPr>
        <w:t>- M</w:t>
      </w:r>
      <w:r>
        <w:rPr>
          <w:bCs/>
          <w:i/>
          <w:sz w:val="28"/>
          <w:szCs w:val="28"/>
          <w:highlight w:val="none"/>
          <w:vertAlign w:val="subscript"/>
          <w:lang w:val="fr-FR"/>
        </w:rPr>
        <w:t>i</w:t>
      </w:r>
      <w:r>
        <w:rPr>
          <w:bCs/>
          <w:i/>
          <w:sz w:val="28"/>
          <w:szCs w:val="28"/>
          <w:highlight w:val="none"/>
          <w:lang w:val="fr-FR"/>
        </w:rPr>
        <w:t xml:space="preserve">: </w:t>
      </w:r>
      <w:r>
        <w:rPr>
          <w:bCs/>
          <w:sz w:val="28"/>
          <w:szCs w:val="28"/>
          <w:highlight w:val="none"/>
          <w:lang w:val="fr-FR"/>
        </w:rPr>
        <w:t>Tổng số cơ sở cá thể tỉnh</w:t>
      </w:r>
      <w:r>
        <w:rPr>
          <w:bCs/>
          <w:sz w:val="28"/>
          <w:szCs w:val="28"/>
          <w:highlight w:val="none"/>
        </w:rPr>
        <w:t>, thành phố</w:t>
      </w:r>
      <w:r>
        <w:rPr>
          <w:bCs/>
          <w:sz w:val="28"/>
          <w:szCs w:val="28"/>
          <w:highlight w:val="none"/>
          <w:lang w:val="fr-FR"/>
        </w:rPr>
        <w:t xml:space="preserve"> i;</w:t>
      </w:r>
    </w:p>
    <w:p>
      <w:pPr>
        <w:tabs>
          <w:tab w:val="left" w:pos="426"/>
        </w:tabs>
        <w:spacing w:before="120" w:line="360" w:lineRule="exact"/>
        <w:ind w:firstLine="720"/>
        <w:jc w:val="both"/>
        <w:rPr>
          <w:bCs/>
          <w:sz w:val="28"/>
          <w:szCs w:val="28"/>
          <w:highlight w:val="none"/>
          <w:lang w:val="fr-FR"/>
        </w:rPr>
      </w:pPr>
      <w:r>
        <w:rPr>
          <w:bCs/>
          <w:i/>
          <w:sz w:val="28"/>
          <w:szCs w:val="28"/>
          <w:highlight w:val="none"/>
          <w:lang w:val="fr-FR"/>
        </w:rPr>
        <w:t>- N</w:t>
      </w:r>
      <w:r>
        <w:rPr>
          <w:bCs/>
          <w:sz w:val="28"/>
          <w:szCs w:val="28"/>
          <w:highlight w:val="none"/>
          <w:lang w:val="fr-FR"/>
        </w:rPr>
        <w:t>: Cỡ mẫu chung của 63 tỉnh</w:t>
      </w:r>
      <w:r>
        <w:rPr>
          <w:bCs/>
          <w:sz w:val="28"/>
          <w:szCs w:val="28"/>
          <w:highlight w:val="none"/>
        </w:rPr>
        <w:t xml:space="preserve"> (bằng 3% tổng số cơ sở SXKD cá thể có địa điểm kinh doanh cố định của 63 tỉnh, thành phố)</w:t>
      </w:r>
      <w:r>
        <w:rPr>
          <w:bCs/>
          <w:sz w:val="28"/>
          <w:szCs w:val="28"/>
          <w:highlight w:val="none"/>
          <w:lang w:val="fr-FR"/>
        </w:rPr>
        <w:t>.</w:t>
      </w:r>
    </w:p>
    <w:p>
      <w:pPr>
        <w:tabs>
          <w:tab w:val="left" w:pos="426"/>
        </w:tabs>
        <w:spacing w:before="120" w:line="360" w:lineRule="exact"/>
        <w:ind w:firstLine="720"/>
        <w:jc w:val="both"/>
        <w:rPr>
          <w:sz w:val="28"/>
          <w:szCs w:val="28"/>
          <w:highlight w:val="none"/>
          <w:lang w:val="fr-FR"/>
        </w:rPr>
      </w:pPr>
      <w:r>
        <w:rPr>
          <w:b/>
          <w:bCs/>
          <w:i/>
          <w:sz w:val="28"/>
          <w:szCs w:val="28"/>
          <w:highlight w:val="none"/>
          <w:lang w:val="fr-FR"/>
        </w:rPr>
        <w:t>Bước 2</w:t>
      </w:r>
      <w:r>
        <w:rPr>
          <w:i/>
          <w:sz w:val="28"/>
          <w:szCs w:val="28"/>
          <w:highlight w:val="none"/>
          <w:lang w:val="fr-FR"/>
        </w:rPr>
        <w:t>:</w:t>
      </w:r>
      <w:r>
        <w:rPr>
          <w:sz w:val="28"/>
          <w:szCs w:val="28"/>
          <w:highlight w:val="none"/>
          <w:lang w:val="fr-FR"/>
        </w:rPr>
        <w:t xml:space="preserve"> Phân bổ mẫu cho từng ngành được chọn điều tra</w:t>
      </w:r>
    </w:p>
    <w:p>
      <w:pPr>
        <w:tabs>
          <w:tab w:val="left" w:pos="426"/>
        </w:tabs>
        <w:spacing w:before="120" w:line="360" w:lineRule="exact"/>
        <w:ind w:firstLine="720"/>
        <w:jc w:val="both"/>
        <w:rPr>
          <w:bCs/>
          <w:sz w:val="28"/>
          <w:szCs w:val="28"/>
          <w:highlight w:val="none"/>
        </w:rPr>
      </w:pPr>
      <w:r>
        <w:rPr>
          <w:bCs/>
          <w:sz w:val="28"/>
          <w:szCs w:val="28"/>
          <w:highlight w:val="none"/>
        </w:rPr>
        <w:t>Dựa vào tổng số cơ sở SXKD cá thể từng ngành của từng tỉnh theo kết quả xác định số lượng mẫu ở Bước 1, số lượng mẫu từng ngành thuộc phạm vi điều tra được tính theo công thức sau:</w:t>
      </w:r>
    </w:p>
    <w:p>
      <w:pPr>
        <w:spacing w:before="120" w:line="288" w:lineRule="auto"/>
        <w:jc w:val="center"/>
        <w:rPr>
          <w:b/>
          <w:bCs/>
          <w:sz w:val="28"/>
          <w:szCs w:val="28"/>
          <w:highlight w:val="none"/>
          <w:lang w:val="fr-FR"/>
        </w:rPr>
      </w:pPr>
      <w:r>
        <w:rPr>
          <w:position w:val="-64"/>
          <w:sz w:val="28"/>
          <w:szCs w:val="28"/>
          <w:highlight w:val="none"/>
        </w:rPr>
        <w:object>
          <v:shape id="_x0000_i1028" o:spt="75" type="#_x0000_t75" style="height:54.75pt;width:94.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b/>
          <w:bCs/>
          <w:sz w:val="28"/>
          <w:szCs w:val="28"/>
          <w:highlight w:val="none"/>
          <w:lang w:val="fr-FR"/>
        </w:rPr>
        <w:t xml:space="preserve"> </w:t>
      </w:r>
    </w:p>
    <w:p>
      <w:pPr>
        <w:tabs>
          <w:tab w:val="left" w:pos="426"/>
        </w:tabs>
        <w:spacing w:before="120" w:line="360" w:lineRule="exact"/>
        <w:ind w:firstLine="720"/>
        <w:jc w:val="both"/>
        <w:rPr>
          <w:bCs/>
          <w:i/>
          <w:sz w:val="28"/>
          <w:szCs w:val="28"/>
          <w:highlight w:val="none"/>
          <w:lang w:val="fr-FR"/>
        </w:rPr>
      </w:pPr>
      <w:r>
        <w:rPr>
          <w:bCs/>
          <w:i/>
          <w:sz w:val="28"/>
          <w:szCs w:val="28"/>
          <w:highlight w:val="none"/>
          <w:lang w:val="fr-FR"/>
        </w:rPr>
        <w:t>Trong đó:</w:t>
      </w:r>
    </w:p>
    <w:p>
      <w:pPr>
        <w:tabs>
          <w:tab w:val="left" w:pos="426"/>
        </w:tabs>
        <w:spacing w:before="120" w:line="360" w:lineRule="exact"/>
        <w:ind w:firstLine="720"/>
        <w:jc w:val="both"/>
        <w:rPr>
          <w:bCs/>
          <w:i/>
          <w:sz w:val="28"/>
          <w:szCs w:val="28"/>
          <w:highlight w:val="none"/>
          <w:lang w:val="fr-FR"/>
        </w:rPr>
      </w:pPr>
      <w:r>
        <w:rPr>
          <w:bCs/>
          <w:i/>
          <w:sz w:val="28"/>
          <w:szCs w:val="28"/>
          <w:highlight w:val="none"/>
          <w:lang w:val="fr-FR"/>
        </w:rPr>
        <w:t>- m</w:t>
      </w:r>
      <w:r>
        <w:rPr>
          <w:bCs/>
          <w:i/>
          <w:sz w:val="28"/>
          <w:szCs w:val="28"/>
          <w:highlight w:val="none"/>
          <w:vertAlign w:val="subscript"/>
          <w:lang w:val="fr-FR"/>
        </w:rPr>
        <w:t>ịj</w:t>
      </w:r>
      <w:r>
        <w:rPr>
          <w:bCs/>
          <w:i/>
          <w:sz w:val="28"/>
          <w:szCs w:val="28"/>
          <w:highlight w:val="none"/>
          <w:lang w:val="fr-FR"/>
        </w:rPr>
        <w:t xml:space="preserve">: Cỡ mẫu ngành j của </w:t>
      </w:r>
      <w:r>
        <w:rPr>
          <w:bCs/>
          <w:i/>
          <w:sz w:val="28"/>
          <w:szCs w:val="28"/>
          <w:highlight w:val="none"/>
        </w:rPr>
        <w:t>tỉnh, thành phố</w:t>
      </w:r>
      <w:r>
        <w:rPr>
          <w:bCs/>
          <w:i/>
          <w:sz w:val="28"/>
          <w:szCs w:val="28"/>
          <w:highlight w:val="none"/>
          <w:lang w:val="fr-FR"/>
        </w:rPr>
        <w:t xml:space="preserve"> i (j = 1÷184)</w:t>
      </w:r>
    </w:p>
    <w:p>
      <w:pPr>
        <w:tabs>
          <w:tab w:val="left" w:pos="426"/>
        </w:tabs>
        <w:spacing w:before="120" w:line="360" w:lineRule="exact"/>
        <w:ind w:firstLine="720"/>
        <w:jc w:val="both"/>
        <w:rPr>
          <w:bCs/>
          <w:i/>
          <w:sz w:val="28"/>
          <w:szCs w:val="28"/>
          <w:highlight w:val="none"/>
          <w:lang w:val="fr-FR"/>
        </w:rPr>
      </w:pPr>
      <w:r>
        <w:rPr>
          <w:bCs/>
          <w:i/>
          <w:sz w:val="28"/>
          <w:szCs w:val="28"/>
          <w:highlight w:val="none"/>
          <w:lang w:val="fr-FR"/>
        </w:rPr>
        <w:t>- M</w:t>
      </w:r>
      <w:r>
        <w:rPr>
          <w:bCs/>
          <w:i/>
          <w:sz w:val="28"/>
          <w:szCs w:val="28"/>
          <w:highlight w:val="none"/>
          <w:vertAlign w:val="subscript"/>
          <w:lang w:val="fr-FR"/>
        </w:rPr>
        <w:t>ịj</w:t>
      </w:r>
      <w:r>
        <w:rPr>
          <w:bCs/>
          <w:i/>
          <w:sz w:val="28"/>
          <w:szCs w:val="28"/>
          <w:highlight w:val="none"/>
          <w:lang w:val="fr-FR"/>
        </w:rPr>
        <w:t xml:space="preserve">: Tổng số cơ sở kinh doanh cá thể ngành j </w:t>
      </w:r>
      <w:r>
        <w:rPr>
          <w:bCs/>
          <w:i/>
          <w:sz w:val="28"/>
          <w:szCs w:val="28"/>
          <w:highlight w:val="none"/>
        </w:rPr>
        <w:t>tỉnh, thành phố</w:t>
      </w:r>
      <w:r>
        <w:rPr>
          <w:bCs/>
          <w:i/>
          <w:sz w:val="28"/>
          <w:szCs w:val="28"/>
          <w:highlight w:val="none"/>
          <w:lang w:val="fr-FR"/>
        </w:rPr>
        <w:t xml:space="preserve"> i;</w:t>
      </w:r>
    </w:p>
    <w:p>
      <w:pPr>
        <w:spacing w:before="120" w:line="360" w:lineRule="exact"/>
        <w:ind w:firstLine="720"/>
        <w:jc w:val="both"/>
        <w:rPr>
          <w:bCs/>
          <w:i/>
          <w:sz w:val="28"/>
          <w:szCs w:val="28"/>
          <w:highlight w:val="none"/>
          <w:lang w:val="fr-FR"/>
        </w:rPr>
      </w:pPr>
      <w:r>
        <w:rPr>
          <w:bCs/>
          <w:i/>
          <w:sz w:val="28"/>
          <w:szCs w:val="28"/>
          <w:highlight w:val="none"/>
          <w:lang w:val="fr-FR"/>
        </w:rPr>
        <w:t>- n</w:t>
      </w:r>
      <w:r>
        <w:rPr>
          <w:bCs/>
          <w:i/>
          <w:sz w:val="28"/>
          <w:szCs w:val="28"/>
          <w:highlight w:val="none"/>
          <w:vertAlign w:val="subscript"/>
          <w:lang w:val="fr-FR"/>
        </w:rPr>
        <w:t>i</w:t>
      </w:r>
      <w:r>
        <w:rPr>
          <w:bCs/>
          <w:i/>
          <w:sz w:val="28"/>
          <w:szCs w:val="28"/>
          <w:highlight w:val="none"/>
          <w:lang w:val="fr-FR"/>
        </w:rPr>
        <w:t xml:space="preserve">: Cỡ mẫu chung các ngành của </w:t>
      </w:r>
      <w:r>
        <w:rPr>
          <w:bCs/>
          <w:i/>
          <w:sz w:val="28"/>
          <w:szCs w:val="28"/>
          <w:highlight w:val="none"/>
        </w:rPr>
        <w:t>tỉnh, thành phố</w:t>
      </w:r>
      <w:r>
        <w:rPr>
          <w:bCs/>
          <w:i/>
          <w:sz w:val="28"/>
          <w:szCs w:val="28"/>
          <w:highlight w:val="none"/>
          <w:lang w:val="fr-FR"/>
        </w:rPr>
        <w:t xml:space="preserve"> i.</w:t>
      </w:r>
    </w:p>
    <w:p>
      <w:pPr>
        <w:spacing w:before="120" w:line="360" w:lineRule="exact"/>
        <w:ind w:firstLine="720"/>
        <w:jc w:val="both"/>
        <w:rPr>
          <w:b/>
          <w:sz w:val="28"/>
          <w:szCs w:val="28"/>
          <w:highlight w:val="none"/>
          <w:lang w:val="fr-FR"/>
        </w:rPr>
      </w:pPr>
      <w:r>
        <w:rPr>
          <w:b/>
          <w:sz w:val="28"/>
          <w:szCs w:val="28"/>
          <w:highlight w:val="none"/>
          <w:lang w:val="fr-FR"/>
        </w:rPr>
        <w:t>2. Chọn đơn vị mẫu điều tra</w:t>
      </w:r>
    </w:p>
    <w:p>
      <w:pPr>
        <w:spacing w:before="120" w:line="360" w:lineRule="exact"/>
        <w:ind w:firstLine="720"/>
        <w:jc w:val="both"/>
        <w:rPr>
          <w:i/>
          <w:sz w:val="28"/>
          <w:szCs w:val="28"/>
          <w:highlight w:val="none"/>
          <w:lang w:val="fr-FR"/>
        </w:rPr>
      </w:pPr>
      <w:r>
        <w:rPr>
          <w:b/>
          <w:i/>
          <w:iCs/>
          <w:sz w:val="28"/>
          <w:szCs w:val="28"/>
          <w:highlight w:val="none"/>
          <w:lang w:val="fr-FR"/>
        </w:rPr>
        <w:t>2.1. Lập danh sách cơ sở SXKD cá thể:</w:t>
      </w:r>
      <w:r>
        <w:rPr>
          <w:sz w:val="28"/>
          <w:szCs w:val="28"/>
          <w:highlight w:val="none"/>
          <w:lang w:val="fr-FR"/>
        </w:rPr>
        <w:t xml:space="preserve"> Lập danh sách các cơ sở SXKD cá thể theo từng nhóm ngành thuộc 184 ngành mẫu và xếp theo độ dốc doanh thu giảm dần</w:t>
      </w:r>
      <w:r>
        <w:rPr>
          <w:i/>
          <w:sz w:val="28"/>
          <w:szCs w:val="28"/>
          <w:highlight w:val="none"/>
          <w:lang w:val="fr-FR"/>
        </w:rPr>
        <w:t>.</w:t>
      </w:r>
    </w:p>
    <w:p>
      <w:pPr>
        <w:spacing w:before="120" w:after="120" w:line="360" w:lineRule="exact"/>
        <w:ind w:firstLine="720"/>
        <w:jc w:val="both"/>
        <w:rPr>
          <w:sz w:val="28"/>
          <w:szCs w:val="28"/>
          <w:highlight w:val="none"/>
          <w:lang w:val="fr-FR"/>
        </w:rPr>
      </w:pPr>
      <w:r>
        <w:rPr>
          <w:b/>
          <w:bCs/>
          <w:i/>
          <w:iCs/>
          <w:sz w:val="28"/>
          <w:szCs w:val="28"/>
          <w:highlight w:val="none"/>
          <w:lang w:val="fr-FR"/>
        </w:rPr>
        <w:t xml:space="preserve">2.2. </w:t>
      </w:r>
      <w:r>
        <w:rPr>
          <w:b/>
          <w:i/>
          <w:iCs/>
          <w:sz w:val="28"/>
          <w:szCs w:val="28"/>
          <w:highlight w:val="none"/>
          <w:lang w:val="fr-FR"/>
        </w:rPr>
        <w:t>Phân tổ các cơ sở SXKD cá thể:</w:t>
      </w:r>
      <w:r>
        <w:rPr>
          <w:sz w:val="28"/>
          <w:szCs w:val="28"/>
          <w:highlight w:val="none"/>
          <w:lang w:val="fr-FR"/>
        </w:rPr>
        <w:t xml:space="preserve"> Số lượng cơ sở SXKD cá thể thuộc mỗi tổ bằng khoảng cách k. Khoảng cách (k) tính theo công thức:</w:t>
      </w:r>
    </w:p>
    <w:tbl>
      <w:tblPr>
        <w:tblStyle w:val="3"/>
        <w:tblW w:w="0" w:type="auto"/>
        <w:jc w:val="center"/>
        <w:tblLayout w:type="autofit"/>
        <w:tblCellMar>
          <w:top w:w="0" w:type="dxa"/>
          <w:left w:w="28" w:type="dxa"/>
          <w:bottom w:w="0" w:type="dxa"/>
          <w:right w:w="28" w:type="dxa"/>
        </w:tblCellMar>
      </w:tblPr>
      <w:tblGrid>
        <w:gridCol w:w="2035"/>
        <w:gridCol w:w="268"/>
        <w:gridCol w:w="4188"/>
      </w:tblGrid>
      <w:tr>
        <w:tblPrEx>
          <w:tblCellMar>
            <w:top w:w="0" w:type="dxa"/>
            <w:left w:w="28" w:type="dxa"/>
            <w:bottom w:w="0" w:type="dxa"/>
            <w:right w:w="28" w:type="dxa"/>
          </w:tblCellMar>
        </w:tblPrEx>
        <w:trPr>
          <w:trHeight w:val="170" w:hRule="atLeast"/>
          <w:jc w:val="center"/>
        </w:trPr>
        <w:tc>
          <w:tcPr>
            <w:tcW w:w="2035" w:type="dxa"/>
            <w:vMerge w:val="restart"/>
            <w:vAlign w:val="center"/>
          </w:tcPr>
          <w:p>
            <w:pPr>
              <w:pStyle w:val="14"/>
              <w:spacing w:before="60" w:after="60" w:line="240" w:lineRule="auto"/>
              <w:ind w:firstLine="0"/>
              <w:jc w:val="center"/>
              <w:rPr>
                <w:rFonts w:ascii="Times New Roman" w:hAnsi="Times New Roman"/>
                <w:b w:val="0"/>
                <w:bCs w:val="0"/>
                <w:i/>
                <w:color w:val="auto"/>
                <w:sz w:val="28"/>
                <w:szCs w:val="28"/>
                <w:highlight w:val="none"/>
              </w:rPr>
            </w:pPr>
            <w:r>
              <w:rPr>
                <w:rFonts w:ascii="Times New Roman" w:hAnsi="Times New Roman"/>
                <w:b w:val="0"/>
                <w:bCs w:val="0"/>
                <w:color w:val="auto"/>
                <w:sz w:val="28"/>
                <w:szCs w:val="28"/>
                <w:highlight w:val="none"/>
              </w:rPr>
              <w:t>Khoảng cách (k)</w:t>
            </w:r>
          </w:p>
        </w:tc>
        <w:tc>
          <w:tcPr>
            <w:tcW w:w="268" w:type="dxa"/>
            <w:vMerge w:val="restart"/>
            <w:vAlign w:val="center"/>
          </w:tcPr>
          <w:p>
            <w:pPr>
              <w:pStyle w:val="14"/>
              <w:spacing w:before="60" w:after="60" w:line="240" w:lineRule="auto"/>
              <w:ind w:firstLine="0"/>
              <w:jc w:val="center"/>
              <w:rPr>
                <w:rFonts w:ascii="Times New Roman" w:hAnsi="Times New Roman"/>
                <w:b w:val="0"/>
                <w:bCs w:val="0"/>
                <w:color w:val="auto"/>
                <w:sz w:val="28"/>
                <w:szCs w:val="28"/>
                <w:highlight w:val="none"/>
              </w:rPr>
            </w:pPr>
            <w:r>
              <w:rPr>
                <w:rFonts w:ascii="Times New Roman" w:hAnsi="Times New Roman"/>
                <w:b w:val="0"/>
                <w:bCs w:val="0"/>
                <w:color w:val="auto"/>
                <w:sz w:val="28"/>
                <w:szCs w:val="28"/>
                <w:highlight w:val="none"/>
              </w:rPr>
              <w:t>=</w:t>
            </w:r>
          </w:p>
        </w:tc>
        <w:tc>
          <w:tcPr>
            <w:tcW w:w="4188" w:type="dxa"/>
            <w:tcBorders>
              <w:bottom w:val="single" w:color="auto" w:sz="6" w:space="0"/>
            </w:tcBorders>
            <w:vAlign w:val="center"/>
          </w:tcPr>
          <w:p>
            <w:pPr>
              <w:pStyle w:val="14"/>
              <w:spacing w:before="60" w:after="60" w:line="240" w:lineRule="auto"/>
              <w:ind w:firstLine="0"/>
              <w:jc w:val="center"/>
              <w:rPr>
                <w:rFonts w:ascii="Times New Roman" w:hAnsi="Times New Roman"/>
                <w:b w:val="0"/>
                <w:bCs w:val="0"/>
                <w:color w:val="auto"/>
                <w:sz w:val="28"/>
                <w:szCs w:val="28"/>
                <w:highlight w:val="none"/>
              </w:rPr>
            </w:pPr>
            <w:r>
              <w:rPr>
                <w:rFonts w:ascii="Times New Roman" w:hAnsi="Times New Roman"/>
                <w:b w:val="0"/>
                <w:bCs w:val="0"/>
                <w:i/>
                <w:color w:val="auto"/>
                <w:sz w:val="28"/>
                <w:szCs w:val="28"/>
                <w:highlight w:val="none"/>
              </w:rPr>
              <w:t>Tổng số cơ sở SXKD của ngành…</w:t>
            </w:r>
          </w:p>
        </w:tc>
      </w:tr>
      <w:tr>
        <w:tblPrEx>
          <w:tblCellMar>
            <w:top w:w="0" w:type="dxa"/>
            <w:left w:w="28" w:type="dxa"/>
            <w:bottom w:w="0" w:type="dxa"/>
            <w:right w:w="28" w:type="dxa"/>
          </w:tblCellMar>
        </w:tblPrEx>
        <w:trPr>
          <w:trHeight w:val="170" w:hRule="atLeast"/>
          <w:jc w:val="center"/>
        </w:trPr>
        <w:tc>
          <w:tcPr>
            <w:tcW w:w="2035" w:type="dxa"/>
            <w:vMerge w:val="continue"/>
          </w:tcPr>
          <w:p>
            <w:pPr>
              <w:pStyle w:val="14"/>
              <w:spacing w:before="60" w:after="60" w:line="240" w:lineRule="auto"/>
              <w:ind w:firstLine="720"/>
              <w:jc w:val="center"/>
              <w:rPr>
                <w:rFonts w:ascii="Times New Roman" w:hAnsi="Times New Roman"/>
                <w:b w:val="0"/>
                <w:bCs w:val="0"/>
                <w:i/>
                <w:color w:val="auto"/>
                <w:sz w:val="28"/>
                <w:szCs w:val="28"/>
                <w:highlight w:val="none"/>
              </w:rPr>
            </w:pPr>
          </w:p>
        </w:tc>
        <w:tc>
          <w:tcPr>
            <w:tcW w:w="268" w:type="dxa"/>
            <w:vMerge w:val="continue"/>
            <w:vAlign w:val="center"/>
          </w:tcPr>
          <w:p>
            <w:pPr>
              <w:pStyle w:val="14"/>
              <w:spacing w:before="60" w:after="60" w:line="240" w:lineRule="auto"/>
              <w:ind w:firstLine="720"/>
              <w:jc w:val="center"/>
              <w:rPr>
                <w:rFonts w:ascii="Times New Roman" w:hAnsi="Times New Roman"/>
                <w:b w:val="0"/>
                <w:bCs w:val="0"/>
                <w:i/>
                <w:color w:val="auto"/>
                <w:sz w:val="28"/>
                <w:szCs w:val="28"/>
                <w:highlight w:val="none"/>
              </w:rPr>
            </w:pPr>
          </w:p>
        </w:tc>
        <w:tc>
          <w:tcPr>
            <w:tcW w:w="4188" w:type="dxa"/>
            <w:tcBorders>
              <w:top w:val="single" w:color="auto" w:sz="6" w:space="0"/>
            </w:tcBorders>
            <w:vAlign w:val="center"/>
          </w:tcPr>
          <w:p>
            <w:pPr>
              <w:pStyle w:val="14"/>
              <w:spacing w:before="60" w:after="60" w:line="240" w:lineRule="auto"/>
              <w:ind w:firstLine="0"/>
              <w:jc w:val="center"/>
              <w:rPr>
                <w:rFonts w:ascii="Times New Roman" w:hAnsi="Times New Roman"/>
                <w:b w:val="0"/>
                <w:bCs w:val="0"/>
                <w:i/>
                <w:color w:val="auto"/>
                <w:sz w:val="28"/>
                <w:szCs w:val="28"/>
                <w:highlight w:val="none"/>
              </w:rPr>
            </w:pPr>
            <w:r>
              <w:rPr>
                <w:rFonts w:ascii="Times New Roman" w:hAnsi="Times New Roman"/>
                <w:b w:val="0"/>
                <w:bCs w:val="0"/>
                <w:i/>
                <w:color w:val="auto"/>
                <w:sz w:val="28"/>
                <w:szCs w:val="28"/>
                <w:highlight w:val="none"/>
              </w:rPr>
              <w:t>Số mẫu cơ sở SXKD cần chọn</w:t>
            </w:r>
          </w:p>
        </w:tc>
      </w:tr>
    </w:tbl>
    <w:p>
      <w:pPr>
        <w:spacing w:before="120" w:line="360" w:lineRule="exact"/>
        <w:ind w:firstLine="720"/>
        <w:jc w:val="both"/>
        <w:rPr>
          <w:b/>
          <w:bCs/>
          <w:i/>
          <w:iCs/>
          <w:sz w:val="28"/>
          <w:szCs w:val="28"/>
          <w:highlight w:val="none"/>
        </w:rPr>
      </w:pPr>
      <w:r>
        <w:rPr>
          <w:b/>
          <w:bCs/>
          <w:i/>
          <w:iCs/>
          <w:sz w:val="28"/>
          <w:szCs w:val="28"/>
          <w:highlight w:val="none"/>
        </w:rPr>
        <w:t>2.3. Chọn mẫu</w:t>
      </w:r>
    </w:p>
    <w:p>
      <w:pPr>
        <w:pStyle w:val="14"/>
        <w:spacing w:after="0" w:line="360" w:lineRule="exact"/>
        <w:ind w:firstLine="720"/>
        <w:jc w:val="both"/>
        <w:rPr>
          <w:rFonts w:hint="default" w:ascii="Times New Roman" w:hAnsi="Times New Roman"/>
          <w:b w:val="0"/>
          <w:color w:val="auto"/>
          <w:sz w:val="28"/>
          <w:szCs w:val="28"/>
          <w:highlight w:val="none"/>
          <w:lang w:val="en-US"/>
        </w:rPr>
      </w:pPr>
      <w:r>
        <w:rPr>
          <w:rFonts w:ascii="Times New Roman" w:hAnsi="Times New Roman"/>
          <w:b w:val="0"/>
          <w:color w:val="auto"/>
          <w:sz w:val="28"/>
          <w:szCs w:val="28"/>
          <w:highlight w:val="none"/>
        </w:rPr>
        <w:t>- Tổ đầu tiên được xác định là tổ có số thứ tự cơ sở đầu tiên đến cơ sở có số thứ tự bằng khoảng cách tổ (k)</w:t>
      </w:r>
      <w:r>
        <w:rPr>
          <w:rFonts w:hint="default" w:ascii="Times New Roman" w:hAnsi="Times New Roman"/>
          <w:b w:val="0"/>
          <w:color w:val="auto"/>
          <w:sz w:val="28"/>
          <w:szCs w:val="28"/>
          <w:highlight w:val="none"/>
          <w:lang w:val="en-US"/>
        </w:rPr>
        <w:t>.</w:t>
      </w:r>
    </w:p>
    <w:p>
      <w:pPr>
        <w:pStyle w:val="14"/>
        <w:spacing w:after="0" w:line="360" w:lineRule="exact"/>
        <w:ind w:firstLine="720"/>
        <w:jc w:val="both"/>
        <w:rPr>
          <w:rFonts w:hint="default" w:ascii="Times New Roman" w:hAnsi="Times New Roman"/>
          <w:b w:val="0"/>
          <w:color w:val="auto"/>
          <w:sz w:val="28"/>
          <w:szCs w:val="28"/>
          <w:highlight w:val="none"/>
          <w:lang w:val="en-US"/>
        </w:rPr>
      </w:pPr>
      <w:r>
        <w:rPr>
          <w:rFonts w:ascii="Times New Roman" w:hAnsi="Times New Roman"/>
          <w:b w:val="0"/>
          <w:color w:val="auto"/>
          <w:sz w:val="28"/>
          <w:szCs w:val="28"/>
          <w:highlight w:val="none"/>
        </w:rPr>
        <w:t>- Cơ sở mẫu đầu tiên được chọn là cơ sở thuộc tổ đầu tiên, được chọn ngẫu nhiên</w:t>
      </w:r>
      <w:r>
        <w:rPr>
          <w:rFonts w:hint="default" w:ascii="Times New Roman" w:hAnsi="Times New Roman"/>
          <w:b w:val="0"/>
          <w:color w:val="auto"/>
          <w:sz w:val="28"/>
          <w:szCs w:val="28"/>
          <w:highlight w:val="none"/>
          <w:lang w:val="en-US"/>
        </w:rPr>
        <w:t>.</w:t>
      </w:r>
    </w:p>
    <w:p>
      <w:pPr>
        <w:spacing w:before="120" w:line="360" w:lineRule="exact"/>
        <w:ind w:firstLine="720"/>
        <w:jc w:val="both"/>
        <w:rPr>
          <w:b/>
          <w:sz w:val="28"/>
          <w:szCs w:val="28"/>
          <w:highlight w:val="none"/>
        </w:rPr>
      </w:pPr>
      <w:r>
        <w:rPr>
          <w:sz w:val="28"/>
          <w:szCs w:val="28"/>
          <w:highlight w:val="none"/>
        </w:rPr>
        <w:t>Chọn các cơ sở mẫu tiếp theo bằng cách lấy số thứ tự của cơ sở mẫu đầu tiên cộng với bội số của khoảng cách tổ k (k; 2k; 3k…). Lấy phần nguyên của phép tính sẽ là số thứ tự của cơ sở được chọn vào mẫu để thực hiện điều tra</w:t>
      </w:r>
      <w:r>
        <w:rPr>
          <w:b/>
          <w:sz w:val="28"/>
          <w:szCs w:val="28"/>
          <w:highlight w:val="none"/>
        </w:rPr>
        <w:t>.</w:t>
      </w:r>
    </w:p>
    <w:p>
      <w:pPr>
        <w:spacing w:before="120" w:line="360" w:lineRule="exact"/>
        <w:ind w:firstLine="720"/>
        <w:jc w:val="both"/>
        <w:rPr>
          <w:sz w:val="28"/>
          <w:szCs w:val="28"/>
          <w:highlight w:val="none"/>
        </w:rPr>
      </w:pPr>
      <w:r>
        <w:rPr>
          <w:sz w:val="28"/>
          <w:szCs w:val="28"/>
          <w:highlight w:val="none"/>
        </w:rPr>
        <w:t>Ví dụ: khoảng cách k = 4,72 và cơ sở mẫu đầu tiên được chọn có số thứ tự là 3, thực hiện phép tính: 3 + 4,72 = 7,72; 3 + 2 x 4,72 = 12,44… tiếp tục thực hiện ta có các số tính được là: 7,72; 12,44; 17,16; 21,88; 26,60; 31,32… Như vậy, các cơ sở được chọn vào mẫu là các cơ sở có số thứ tự 3; 7; 12; 17; 21; 26; 31… Quá trình này được thực hiện đến tổ cuối cùng của danh sách.</w:t>
      </w:r>
    </w:p>
    <w:p>
      <w:pPr>
        <w:spacing w:before="120" w:line="360" w:lineRule="exact"/>
        <w:ind w:firstLine="720"/>
        <w:jc w:val="both"/>
        <w:rPr>
          <w:bCs/>
          <w:sz w:val="28"/>
          <w:szCs w:val="28"/>
          <w:highlight w:val="none"/>
        </w:rPr>
      </w:pPr>
      <w:r>
        <w:rPr>
          <w:sz w:val="28"/>
          <w:szCs w:val="28"/>
          <w:highlight w:val="none"/>
        </w:rPr>
        <w:t xml:space="preserve">Cách chọn các cơ sở mẫu được thực hiện cho từng nhóm ngành thuộc 184 nhóm ngành chọn mẫu. </w:t>
      </w:r>
      <w:r>
        <w:rPr>
          <w:bCs/>
          <w:sz w:val="28"/>
          <w:szCs w:val="28"/>
          <w:highlight w:val="none"/>
        </w:rPr>
        <w:t>Việc chọn mẫu điều tra do Cục Thu thập dữ liệu và Ứng dụng Công nghệ thông tin thống kê (Cục TTDL) thực hiện bằng chương trình máy tính trên hệ thống chung của Tổng cục Thống kê trước ngày 25/11/2023, Cục Thống kê cấp tỉnh, thành phố tiến hành rà soát các mẫu cơ sở SXKD cá thể theo hướng dẫn của Cục TTDL.</w:t>
      </w:r>
    </w:p>
    <w:p>
      <w:pPr>
        <w:spacing w:before="120" w:line="360" w:lineRule="exact"/>
        <w:ind w:firstLine="720"/>
        <w:jc w:val="both"/>
        <w:rPr>
          <w:b/>
          <w:bCs/>
          <w:i/>
          <w:iCs/>
          <w:sz w:val="28"/>
          <w:szCs w:val="28"/>
          <w:highlight w:val="none"/>
        </w:rPr>
      </w:pPr>
      <w:r>
        <w:rPr>
          <w:b/>
          <w:i/>
          <w:iCs/>
          <w:sz w:val="28"/>
          <w:szCs w:val="28"/>
          <w:highlight w:val="none"/>
        </w:rPr>
        <w:t xml:space="preserve">2.4. Thay </w:t>
      </w:r>
      <w:r>
        <w:rPr>
          <w:b/>
          <w:bCs/>
          <w:i/>
          <w:iCs/>
          <w:sz w:val="28"/>
          <w:szCs w:val="28"/>
          <w:highlight w:val="none"/>
        </w:rPr>
        <w:t>thế mẫu</w:t>
      </w:r>
    </w:p>
    <w:p>
      <w:pPr>
        <w:spacing w:before="120" w:line="360" w:lineRule="exact"/>
        <w:ind w:firstLine="720"/>
        <w:jc w:val="both"/>
        <w:rPr>
          <w:bCs/>
          <w:sz w:val="28"/>
          <w:szCs w:val="28"/>
          <w:highlight w:val="none"/>
        </w:rPr>
      </w:pPr>
      <w:r>
        <w:rPr>
          <w:bCs/>
          <w:sz w:val="28"/>
          <w:szCs w:val="28"/>
          <w:highlight w:val="none"/>
        </w:rPr>
        <w:t>Cơ sở SXKD cá thể được thay thế trong trường hợp cơ sở mẫu không còn tồn tại, không hợp tác. Nguyên tắc thay mẫu: chọn cơ sở cùng ngành kinh tế ở cấp ngành tương ứng,</w:t>
      </w:r>
      <w:r>
        <w:rPr>
          <w:rFonts w:hint="default"/>
          <w:bCs/>
          <w:sz w:val="28"/>
          <w:szCs w:val="28"/>
          <w:highlight w:val="none"/>
          <w:lang w:val="en-US"/>
        </w:rPr>
        <w:t xml:space="preserve"> </w:t>
      </w:r>
      <w:r>
        <w:rPr>
          <w:bCs/>
          <w:sz w:val="28"/>
          <w:szCs w:val="28"/>
          <w:highlight w:val="none"/>
        </w:rPr>
        <w:t>có quy mô doanh thu tương đương (ưu tiên chọn trên cùng xã với cơ sở mẫu bị mất). Nếu xã đó không có thì thay thế bằng cơ sở có quy mô tương đương ở xã khác cùng huyện. Trường hợp không có cơ sở cùng ngành chọn mẫu để thay thế, chấp nhận mất mẫu.</w:t>
      </w:r>
    </w:p>
    <w:p>
      <w:pPr>
        <w:spacing w:before="120" w:line="360" w:lineRule="exact"/>
        <w:ind w:firstLine="720"/>
        <w:jc w:val="both"/>
        <w:rPr>
          <w:b/>
          <w:sz w:val="28"/>
          <w:szCs w:val="28"/>
          <w:highlight w:val="none"/>
        </w:rPr>
      </w:pPr>
      <w:r>
        <w:rPr>
          <w:b/>
          <w:sz w:val="28"/>
          <w:szCs w:val="28"/>
          <w:highlight w:val="none"/>
        </w:rPr>
        <w:t>3. Tổng hợp kết quả điều tra mẫu và suy rộng</w:t>
      </w:r>
    </w:p>
    <w:p>
      <w:pPr>
        <w:spacing w:before="120" w:line="360" w:lineRule="exact"/>
        <w:ind w:firstLine="720"/>
        <w:jc w:val="both"/>
        <w:rPr>
          <w:sz w:val="28"/>
          <w:szCs w:val="28"/>
          <w:highlight w:val="none"/>
        </w:rPr>
      </w:pPr>
      <w:r>
        <w:rPr>
          <w:sz w:val="28"/>
          <w:szCs w:val="28"/>
          <w:highlight w:val="none"/>
        </w:rPr>
        <w:t>Quá trình tổng hợp, suy rộng được tiến hành tập trung ở cấp tỉnh cho từng ngành đã được chọn mẫu tại từng huyện như sau:</w:t>
      </w:r>
    </w:p>
    <w:p>
      <w:pPr>
        <w:spacing w:before="120" w:line="360" w:lineRule="exact"/>
        <w:ind w:firstLine="720"/>
        <w:jc w:val="both"/>
        <w:rPr>
          <w:b/>
          <w:i/>
          <w:iCs/>
          <w:sz w:val="28"/>
          <w:szCs w:val="28"/>
          <w:highlight w:val="none"/>
        </w:rPr>
      </w:pPr>
      <w:r>
        <w:rPr>
          <w:b/>
          <w:i/>
          <w:iCs/>
          <w:sz w:val="28"/>
          <w:szCs w:val="28"/>
          <w:highlight w:val="none"/>
        </w:rPr>
        <w:t>3.1. Các chỉ tiêu tài chính, số tháng kinh doanh</w:t>
      </w:r>
    </w:p>
    <w:p>
      <w:pPr>
        <w:spacing w:before="120" w:line="360" w:lineRule="exact"/>
        <w:ind w:firstLine="720"/>
        <w:jc w:val="both"/>
        <w:rPr>
          <w:i/>
          <w:sz w:val="28"/>
          <w:szCs w:val="28"/>
          <w:highlight w:val="none"/>
        </w:rPr>
      </w:pPr>
      <w:r>
        <w:rPr>
          <w:i/>
          <w:sz w:val="28"/>
          <w:szCs w:val="28"/>
          <w:highlight w:val="none"/>
        </w:rPr>
        <w:t>3.1.1. Tính chỉ tiêu bình quân chung một cơ sở mẫu theo từng ngành</w:t>
      </w:r>
    </w:p>
    <w:p>
      <w:pPr>
        <w:spacing w:before="120" w:line="360" w:lineRule="exact"/>
        <w:ind w:firstLine="720"/>
        <w:jc w:val="both"/>
        <w:rPr>
          <w:rFonts w:eastAsia="+Body"/>
          <w:spacing w:val="0"/>
          <w:sz w:val="28"/>
          <w:szCs w:val="28"/>
          <w:highlight w:val="none"/>
        </w:rPr>
      </w:pPr>
      <w:r>
        <w:rPr>
          <w:rFonts w:eastAsia="+Body"/>
          <w:spacing w:val="0"/>
          <w:sz w:val="28"/>
          <w:szCs w:val="28"/>
          <w:highlight w:val="none"/>
        </w:rPr>
        <w:t>Tính bình quân Tổng doanh thu, nguồn vốn, giá trị tài sản, trị giá vốn hàng bán ra, thuế và các khoản phải nộp, số tháng kinh doanh… theo công thức:</w:t>
      </w:r>
    </w:p>
    <w:p>
      <w:pPr>
        <w:pStyle w:val="13"/>
        <w:spacing w:before="120" w:after="0" w:line="288" w:lineRule="auto"/>
        <w:ind w:firstLine="0"/>
        <w:jc w:val="center"/>
        <w:rPr>
          <w:rFonts w:ascii="Times New Roman" w:hAnsi="Times New Roman" w:eastAsia="Times New Roman"/>
          <w:sz w:val="28"/>
          <w:szCs w:val="28"/>
          <w:highlight w:val="none"/>
        </w:rPr>
      </w:pPr>
      <w:r>
        <w:rPr>
          <w:rFonts w:ascii="Times New Roman" w:hAnsi="Times New Roman"/>
          <w:position w:val="-32"/>
          <w:sz w:val="28"/>
          <w:szCs w:val="28"/>
          <w:highlight w:val="none"/>
        </w:rPr>
        <w:object>
          <v:shape id="_x0000_i1029" o:spt="75" type="#_x0000_t75" style="height:52.5pt;width:54.7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ascii="Times New Roman" w:hAnsi="Times New Roman" w:eastAsia="Times New Roman"/>
          <w:sz w:val="28"/>
          <w:szCs w:val="28"/>
          <w:highlight w:val="none"/>
        </w:rPr>
        <w:t xml:space="preserve"> </w:t>
      </w:r>
    </w:p>
    <w:p>
      <w:pPr>
        <w:tabs>
          <w:tab w:val="left" w:pos="426"/>
        </w:tabs>
        <w:spacing w:before="120" w:line="360" w:lineRule="exact"/>
        <w:ind w:firstLine="720"/>
        <w:jc w:val="both"/>
        <w:rPr>
          <w:i/>
          <w:sz w:val="28"/>
          <w:szCs w:val="28"/>
          <w:highlight w:val="none"/>
        </w:rPr>
      </w:pPr>
      <w:r>
        <w:rPr>
          <w:i/>
          <w:sz w:val="28"/>
          <w:szCs w:val="28"/>
          <w:highlight w:val="none"/>
        </w:rPr>
        <w:t>Trong đó:</w:t>
      </w:r>
    </w:p>
    <w:p>
      <w:pPr>
        <w:tabs>
          <w:tab w:val="left" w:pos="426"/>
        </w:tabs>
        <w:spacing w:before="120" w:line="360" w:lineRule="exact"/>
        <w:ind w:firstLine="720"/>
        <w:jc w:val="both"/>
        <w:rPr>
          <w:sz w:val="28"/>
          <w:szCs w:val="28"/>
          <w:highlight w:val="none"/>
        </w:rPr>
      </w:pPr>
      <w:r>
        <w:rPr>
          <w:i/>
          <w:sz w:val="28"/>
          <w:szCs w:val="28"/>
          <w:highlight w:val="none"/>
        </w:rPr>
        <w:t xml:space="preserve">- </w:t>
      </w:r>
      <w:r>
        <w:rPr>
          <w:i/>
          <w:position w:val="-14"/>
          <w:sz w:val="28"/>
          <w:szCs w:val="28"/>
          <w:highlight w:val="none"/>
        </w:rPr>
        <w:object>
          <v:shape id="_x0000_i1030" o:spt="75" type="#_x0000_t75" style="height:21pt;width:14.2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i/>
          <w:sz w:val="28"/>
          <w:szCs w:val="28"/>
          <w:highlight w:val="none"/>
        </w:rPr>
        <w:t xml:space="preserve">: </w:t>
      </w:r>
      <w:r>
        <w:rPr>
          <w:sz w:val="28"/>
          <w:szCs w:val="28"/>
          <w:highlight w:val="none"/>
        </w:rPr>
        <w:t>Chỉ tiêu điều tra mẫu bình quân của 1 cơ sở mẫu ngành j;</w:t>
      </w:r>
    </w:p>
    <w:p>
      <w:pPr>
        <w:tabs>
          <w:tab w:val="left" w:pos="426"/>
        </w:tabs>
        <w:spacing w:before="120" w:line="360" w:lineRule="exact"/>
        <w:ind w:firstLine="720"/>
        <w:jc w:val="both"/>
        <w:rPr>
          <w:sz w:val="28"/>
          <w:szCs w:val="28"/>
          <w:highlight w:val="none"/>
        </w:rPr>
      </w:pPr>
      <w:r>
        <w:rPr>
          <w:i/>
          <w:sz w:val="28"/>
          <w:szCs w:val="28"/>
          <w:highlight w:val="none"/>
        </w:rPr>
        <w:t xml:space="preserve">- </w:t>
      </w:r>
      <w:r>
        <w:rPr>
          <w:i/>
          <w:position w:val="-14"/>
          <w:sz w:val="28"/>
          <w:szCs w:val="28"/>
          <w:highlight w:val="none"/>
        </w:rPr>
        <w:object>
          <v:shape id="_x0000_i1031" o:spt="75" type="#_x0000_t75" style="height:18.75pt;width:14.2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i/>
          <w:sz w:val="28"/>
          <w:szCs w:val="28"/>
          <w:highlight w:val="none"/>
        </w:rPr>
        <w:t>:</w:t>
      </w:r>
      <w:r>
        <w:rPr>
          <w:sz w:val="28"/>
          <w:szCs w:val="28"/>
          <w:highlight w:val="none"/>
        </w:rPr>
        <w:t xml:space="preserve"> Chỉ tiêu điều tra của cơ sở i, ngành j (i = 1, 2, 3... n);</w:t>
      </w:r>
    </w:p>
    <w:p>
      <w:pPr>
        <w:tabs>
          <w:tab w:val="left" w:pos="426"/>
        </w:tabs>
        <w:spacing w:before="120" w:line="360" w:lineRule="exact"/>
        <w:ind w:firstLine="720"/>
        <w:jc w:val="both"/>
        <w:rPr>
          <w:sz w:val="28"/>
          <w:szCs w:val="28"/>
          <w:highlight w:val="none"/>
        </w:rPr>
      </w:pPr>
      <w:r>
        <w:rPr>
          <w:i/>
          <w:sz w:val="28"/>
          <w:szCs w:val="28"/>
          <w:highlight w:val="none"/>
        </w:rPr>
        <w:t>- n</w:t>
      </w:r>
      <w:r>
        <w:rPr>
          <w:i/>
          <w:sz w:val="28"/>
          <w:szCs w:val="28"/>
          <w:highlight w:val="none"/>
          <w:vertAlign w:val="subscript"/>
        </w:rPr>
        <w:t>j</w:t>
      </w:r>
      <w:r>
        <w:rPr>
          <w:i/>
          <w:sz w:val="28"/>
          <w:szCs w:val="28"/>
          <w:highlight w:val="none"/>
        </w:rPr>
        <w:t>:</w:t>
      </w:r>
      <w:r>
        <w:rPr>
          <w:sz w:val="28"/>
          <w:szCs w:val="28"/>
          <w:highlight w:val="none"/>
        </w:rPr>
        <w:t xml:space="preserve"> Tổng số đơn vị mẫu điều tra của ngành j.</w:t>
      </w:r>
    </w:p>
    <w:p>
      <w:pPr>
        <w:spacing w:before="120" w:line="360" w:lineRule="exact"/>
        <w:ind w:firstLine="720"/>
        <w:jc w:val="both"/>
        <w:rPr>
          <w:i/>
          <w:iCs/>
          <w:sz w:val="28"/>
          <w:szCs w:val="28"/>
          <w:highlight w:val="none"/>
        </w:rPr>
      </w:pPr>
      <w:r>
        <w:rPr>
          <w:i/>
          <w:iCs/>
          <w:sz w:val="28"/>
          <w:szCs w:val="28"/>
          <w:highlight w:val="none"/>
        </w:rPr>
        <w:t>3.1.2. Suy rộng chỉ tiêu</w:t>
      </w:r>
    </w:p>
    <w:p>
      <w:pPr>
        <w:spacing w:before="120" w:line="360" w:lineRule="exact"/>
        <w:ind w:firstLine="720"/>
        <w:jc w:val="both"/>
        <w:rPr>
          <w:sz w:val="28"/>
          <w:szCs w:val="28"/>
          <w:highlight w:val="none"/>
        </w:rPr>
      </w:pPr>
      <w:r>
        <w:rPr>
          <w:sz w:val="28"/>
          <w:szCs w:val="28"/>
          <w:highlight w:val="none"/>
        </w:rPr>
        <w:t>Suy rộng từng chỉ tiêu từng ngành theo công thức:</w:t>
      </w:r>
    </w:p>
    <w:p>
      <w:pPr>
        <w:spacing w:before="120" w:line="288" w:lineRule="auto"/>
        <w:jc w:val="center"/>
        <w:rPr>
          <w:sz w:val="28"/>
          <w:szCs w:val="28"/>
          <w:highlight w:val="none"/>
        </w:rPr>
      </w:pPr>
      <w:r>
        <w:rPr>
          <w:i/>
          <w:sz w:val="28"/>
          <w:szCs w:val="28"/>
          <w:highlight w:val="none"/>
        </w:rPr>
        <w:t>X</w:t>
      </w:r>
      <w:r>
        <w:rPr>
          <w:i/>
          <w:sz w:val="28"/>
          <w:szCs w:val="28"/>
          <w:highlight w:val="none"/>
          <w:vertAlign w:val="subscript"/>
        </w:rPr>
        <w:t>j</w:t>
      </w:r>
      <w:r>
        <w:rPr>
          <w:sz w:val="28"/>
          <w:szCs w:val="28"/>
          <w:highlight w:val="none"/>
        </w:rPr>
        <w:t xml:space="preserve"> = </w:t>
      </w:r>
      <w:r>
        <w:rPr>
          <w:position w:val="-14"/>
          <w:sz w:val="28"/>
          <w:szCs w:val="28"/>
          <w:highlight w:val="none"/>
        </w:rPr>
        <w:object>
          <v:shape id="_x0000_i1032" o:spt="75" type="#_x0000_t75" style="height:21pt;width:14.2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sz w:val="28"/>
          <w:szCs w:val="28"/>
          <w:highlight w:val="none"/>
        </w:rPr>
        <w:t xml:space="preserve"> x </w:t>
      </w:r>
      <w:r>
        <w:rPr>
          <w:i/>
          <w:sz w:val="28"/>
          <w:szCs w:val="28"/>
          <w:highlight w:val="none"/>
        </w:rPr>
        <w:t>N</w:t>
      </w:r>
      <w:r>
        <w:rPr>
          <w:i/>
          <w:sz w:val="28"/>
          <w:szCs w:val="28"/>
          <w:highlight w:val="none"/>
          <w:vertAlign w:val="subscript"/>
        </w:rPr>
        <w:t>j</w:t>
      </w:r>
    </w:p>
    <w:p>
      <w:pPr>
        <w:tabs>
          <w:tab w:val="left" w:pos="426"/>
        </w:tabs>
        <w:spacing w:before="120" w:line="360" w:lineRule="exact"/>
        <w:ind w:firstLine="720"/>
        <w:jc w:val="both"/>
        <w:rPr>
          <w:b/>
          <w:i/>
          <w:sz w:val="28"/>
          <w:szCs w:val="28"/>
          <w:highlight w:val="none"/>
        </w:rPr>
      </w:pPr>
      <w:r>
        <w:rPr>
          <w:i/>
          <w:sz w:val="28"/>
          <w:szCs w:val="28"/>
          <w:highlight w:val="none"/>
        </w:rPr>
        <w:t>Trong đó:</w:t>
      </w:r>
    </w:p>
    <w:p>
      <w:pPr>
        <w:tabs>
          <w:tab w:val="left" w:pos="426"/>
        </w:tabs>
        <w:spacing w:before="120" w:line="360" w:lineRule="exact"/>
        <w:ind w:firstLine="720"/>
        <w:jc w:val="both"/>
        <w:rPr>
          <w:sz w:val="28"/>
          <w:szCs w:val="28"/>
          <w:highlight w:val="none"/>
        </w:rPr>
      </w:pPr>
      <w:r>
        <w:rPr>
          <w:i/>
          <w:sz w:val="28"/>
          <w:szCs w:val="28"/>
          <w:highlight w:val="none"/>
        </w:rPr>
        <w:t>-</w:t>
      </w:r>
      <w:r>
        <w:rPr>
          <w:b/>
          <w:i/>
          <w:sz w:val="28"/>
          <w:szCs w:val="28"/>
          <w:highlight w:val="none"/>
        </w:rPr>
        <w:t xml:space="preserve"> </w:t>
      </w:r>
      <w:r>
        <w:rPr>
          <w:i/>
          <w:sz w:val="28"/>
          <w:szCs w:val="28"/>
          <w:highlight w:val="none"/>
        </w:rPr>
        <w:t>X</w:t>
      </w:r>
      <w:r>
        <w:rPr>
          <w:i/>
          <w:sz w:val="28"/>
          <w:szCs w:val="28"/>
          <w:highlight w:val="none"/>
          <w:vertAlign w:val="subscript"/>
        </w:rPr>
        <w:t>j</w:t>
      </w:r>
      <w:r>
        <w:rPr>
          <w:i/>
          <w:sz w:val="28"/>
          <w:szCs w:val="28"/>
          <w:highlight w:val="none"/>
        </w:rPr>
        <w:t xml:space="preserve">: </w:t>
      </w:r>
      <w:r>
        <w:rPr>
          <w:sz w:val="28"/>
          <w:szCs w:val="28"/>
          <w:highlight w:val="none"/>
        </w:rPr>
        <w:t>Chỉ tiêu suy rộng ngành j;</w:t>
      </w:r>
    </w:p>
    <w:p>
      <w:pPr>
        <w:tabs>
          <w:tab w:val="left" w:pos="426"/>
        </w:tabs>
        <w:spacing w:before="120" w:line="360" w:lineRule="exact"/>
        <w:ind w:firstLine="720"/>
        <w:jc w:val="both"/>
        <w:rPr>
          <w:i/>
          <w:sz w:val="28"/>
          <w:szCs w:val="28"/>
          <w:highlight w:val="none"/>
        </w:rPr>
      </w:pPr>
      <w:r>
        <w:rPr>
          <w:i/>
          <w:sz w:val="28"/>
          <w:szCs w:val="28"/>
          <w:highlight w:val="none"/>
        </w:rPr>
        <w:t xml:space="preserve">- </w:t>
      </w:r>
      <w:r>
        <w:rPr>
          <w:i/>
          <w:position w:val="-14"/>
          <w:sz w:val="28"/>
          <w:szCs w:val="28"/>
          <w:highlight w:val="none"/>
        </w:rPr>
        <w:object>
          <v:shape id="_x0000_i1033" o:spt="75" type="#_x0000_t75" style="height:21pt;width:14.2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i/>
          <w:sz w:val="28"/>
          <w:szCs w:val="28"/>
          <w:highlight w:val="none"/>
        </w:rPr>
        <w:t xml:space="preserve">: </w:t>
      </w:r>
      <w:r>
        <w:rPr>
          <w:sz w:val="28"/>
          <w:szCs w:val="28"/>
          <w:highlight w:val="none"/>
        </w:rPr>
        <w:t>Chỉ tiêu điều tra mẫu bình quân ngành j;</w:t>
      </w:r>
    </w:p>
    <w:p>
      <w:pPr>
        <w:spacing w:before="120" w:line="360" w:lineRule="exact"/>
        <w:ind w:firstLine="720"/>
        <w:jc w:val="both"/>
        <w:rPr>
          <w:sz w:val="28"/>
          <w:szCs w:val="28"/>
          <w:highlight w:val="none"/>
        </w:rPr>
      </w:pPr>
      <w:r>
        <w:rPr>
          <w:i/>
          <w:sz w:val="28"/>
          <w:szCs w:val="28"/>
          <w:highlight w:val="none"/>
        </w:rPr>
        <w:t>- N</w:t>
      </w:r>
      <w:r>
        <w:rPr>
          <w:i/>
          <w:sz w:val="28"/>
          <w:szCs w:val="28"/>
          <w:highlight w:val="none"/>
          <w:vertAlign w:val="subscript"/>
        </w:rPr>
        <w:t>j</w:t>
      </w:r>
      <w:r>
        <w:rPr>
          <w:i/>
          <w:sz w:val="28"/>
          <w:szCs w:val="28"/>
          <w:highlight w:val="none"/>
        </w:rPr>
        <w:t xml:space="preserve">: </w:t>
      </w:r>
      <w:r>
        <w:rPr>
          <w:sz w:val="28"/>
          <w:szCs w:val="28"/>
          <w:highlight w:val="none"/>
        </w:rPr>
        <w:t>Tổng số cơ sở ngành j.</w:t>
      </w:r>
    </w:p>
    <w:p>
      <w:pPr>
        <w:spacing w:before="120" w:line="360" w:lineRule="exact"/>
        <w:ind w:firstLine="720"/>
        <w:jc w:val="both"/>
        <w:rPr>
          <w:sz w:val="28"/>
          <w:szCs w:val="28"/>
          <w:highlight w:val="none"/>
        </w:rPr>
      </w:pPr>
      <w:r>
        <w:rPr>
          <w:sz w:val="28"/>
          <w:szCs w:val="28"/>
          <w:highlight w:val="none"/>
        </w:rPr>
        <w:t xml:space="preserve">Chọn mẫu ở cấp ngành nào thì suy rộng được thực hiện theo cấp ngành đó và suy rộng kết quả từ ngành cấp dưới thành ngành cấp trên. </w:t>
      </w:r>
    </w:p>
    <w:p>
      <w:pPr>
        <w:spacing w:before="120" w:line="360" w:lineRule="exact"/>
        <w:ind w:firstLine="720"/>
        <w:jc w:val="both"/>
        <w:rPr>
          <w:b/>
          <w:sz w:val="28"/>
          <w:szCs w:val="28"/>
          <w:highlight w:val="none"/>
        </w:rPr>
      </w:pPr>
      <w:r>
        <w:rPr>
          <w:b/>
          <w:i/>
          <w:sz w:val="28"/>
          <w:szCs w:val="28"/>
          <w:highlight w:val="none"/>
        </w:rPr>
        <w:t>Lưu ý:</w:t>
      </w:r>
      <w:r>
        <w:rPr>
          <w:sz w:val="28"/>
          <w:szCs w:val="28"/>
          <w:highlight w:val="none"/>
        </w:rPr>
        <w:t xml:space="preserve"> </w:t>
      </w:r>
      <w:r>
        <w:rPr>
          <w:iCs/>
          <w:sz w:val="28"/>
          <w:szCs w:val="28"/>
          <w:highlight w:val="none"/>
        </w:rPr>
        <w:t>Kết quả suy rộng chỉ tính cho các cơ sở SXKD cá thể có địa điểm cố định.</w:t>
      </w:r>
    </w:p>
    <w:p>
      <w:pPr>
        <w:spacing w:before="120" w:line="360" w:lineRule="exact"/>
        <w:ind w:firstLine="720"/>
        <w:jc w:val="both"/>
        <w:rPr>
          <w:b/>
          <w:i/>
          <w:sz w:val="28"/>
          <w:szCs w:val="28"/>
          <w:highlight w:val="none"/>
        </w:rPr>
      </w:pPr>
      <w:r>
        <w:rPr>
          <w:b/>
          <w:i/>
          <w:sz w:val="28"/>
          <w:szCs w:val="28"/>
          <w:highlight w:val="none"/>
        </w:rPr>
        <w:t>3.2. Các chỉ tiêu sản phẩm công nghiệp, sản lượng dịch vụ</w:t>
      </w:r>
    </w:p>
    <w:p>
      <w:pPr>
        <w:spacing w:before="120" w:line="360" w:lineRule="exact"/>
        <w:ind w:firstLine="720"/>
        <w:jc w:val="both"/>
        <w:rPr>
          <w:sz w:val="28"/>
          <w:szCs w:val="28"/>
          <w:highlight w:val="none"/>
        </w:rPr>
      </w:pPr>
      <w:r>
        <w:rPr>
          <w:sz w:val="28"/>
          <w:szCs w:val="28"/>
          <w:highlight w:val="none"/>
        </w:rPr>
        <w:t>Bao gồm các chỉ tiêu: Chỉ tiêu sản phẩm công nghiệp; vận chuyển, luân chuyển,lượt khách, ngày khách.</w:t>
      </w:r>
    </w:p>
    <w:p>
      <w:pPr>
        <w:spacing w:before="120" w:line="360" w:lineRule="exact"/>
        <w:ind w:firstLine="720"/>
        <w:jc w:val="both"/>
        <w:rPr>
          <w:i/>
          <w:sz w:val="28"/>
          <w:szCs w:val="28"/>
          <w:highlight w:val="none"/>
        </w:rPr>
      </w:pPr>
      <w:r>
        <w:rPr>
          <w:i/>
          <w:sz w:val="28"/>
          <w:szCs w:val="28"/>
          <w:highlight w:val="none"/>
        </w:rPr>
        <w:t>3.2.1. Tính chỉ tiêu doanh thu bình quân 1 đơn vị sản phẩm/dịch vụ mẫu của từng ngành theo công thức:</w:t>
      </w:r>
    </w:p>
    <w:p>
      <w:pPr>
        <w:ind w:firstLine="567"/>
        <w:jc w:val="both"/>
        <w:rPr>
          <w:sz w:val="28"/>
          <w:szCs w:val="28"/>
          <w:highlight w:val="none"/>
        </w:rPr>
      </w:pPr>
      <m:oMathPara>
        <m:oMath>
          <m:acc>
            <m:accPr>
              <m:chr m:val="̅"/>
              <m:ctrlPr>
                <w:rPr>
                  <w:rFonts w:ascii="Cambria Math" w:hAnsi="Cambria Math"/>
                  <w:i/>
                  <w:sz w:val="28"/>
                  <w:szCs w:val="28"/>
                  <w:highlight w:val="none"/>
                </w:rPr>
              </m:ctrlPr>
            </m:accPr>
            <m:e>
              <m:r>
                <m:rPr/>
                <w:rPr>
                  <w:rFonts w:ascii="Cambria Math" w:hAnsi="Cambria Math"/>
                  <w:sz w:val="28"/>
                  <w:szCs w:val="28"/>
                  <w:highlight w:val="none"/>
                </w:rPr>
                <m:t>d</m:t>
              </m:r>
              <m:ctrlPr>
                <w:rPr>
                  <w:rFonts w:ascii="Cambria Math" w:hAnsi="Cambria Math"/>
                  <w:i/>
                  <w:sz w:val="28"/>
                  <w:szCs w:val="28"/>
                  <w:highlight w:val="none"/>
                </w:rPr>
              </m:ctrlPr>
            </m:e>
          </m:acc>
          <m:r>
            <m:rPr/>
            <w:rPr>
              <w:rFonts w:ascii="Cambria Math" w:hAnsi="Cambria Math"/>
              <w:sz w:val="28"/>
              <w:szCs w:val="28"/>
              <w:highlight w:val="none"/>
            </w:rPr>
            <m:t xml:space="preserve">= </m:t>
          </m:r>
          <m:f>
            <m:fPr>
              <m:ctrlPr>
                <w:rPr>
                  <w:rFonts w:ascii="Cambria Math" w:hAnsi="Cambria Math"/>
                  <w:i/>
                  <w:sz w:val="28"/>
                  <w:szCs w:val="28"/>
                  <w:highlight w:val="none"/>
                </w:rPr>
              </m:ctrlPr>
            </m:fPr>
            <m:num>
              <m:nary>
                <m:naryPr>
                  <m:chr m:val="∑"/>
                  <m:limLoc m:val="subSup"/>
                  <m:ctrlPr>
                    <w:rPr>
                      <w:rFonts w:ascii="Cambria Math" w:hAnsi="Cambria Math"/>
                      <w:i/>
                      <w:sz w:val="28"/>
                      <w:szCs w:val="28"/>
                      <w:highlight w:val="none"/>
                    </w:rPr>
                  </m:ctrlPr>
                </m:naryPr>
                <m:sub>
                  <m:r>
                    <m:rPr/>
                    <w:rPr>
                      <w:rFonts w:ascii="Cambria Math" w:hAnsi="Cambria Math"/>
                      <w:sz w:val="28"/>
                      <w:szCs w:val="28"/>
                      <w:highlight w:val="none"/>
                    </w:rPr>
                    <m:t>i=1</m:t>
                  </m:r>
                  <m:ctrlPr>
                    <w:rPr>
                      <w:rFonts w:ascii="Cambria Math" w:hAnsi="Cambria Math"/>
                      <w:i/>
                      <w:sz w:val="28"/>
                      <w:szCs w:val="28"/>
                      <w:highlight w:val="none"/>
                    </w:rPr>
                  </m:ctrlPr>
                </m:sub>
                <m:sup>
                  <m:r>
                    <m:rPr/>
                    <w:rPr>
                      <w:rFonts w:ascii="Cambria Math" w:hAnsi="Cambria Math"/>
                      <w:sz w:val="28"/>
                      <w:szCs w:val="28"/>
                      <w:highlight w:val="none"/>
                    </w:rPr>
                    <m:t>n</m:t>
                  </m:r>
                  <m:ctrlPr>
                    <w:rPr>
                      <w:rFonts w:ascii="Cambria Math" w:hAnsi="Cambria Math"/>
                      <w:i/>
                      <w:sz w:val="28"/>
                      <w:szCs w:val="28"/>
                      <w:highlight w:val="none"/>
                    </w:rPr>
                  </m:ctrlPr>
                </m:sup>
                <m:e>
                  <m:sSub>
                    <m:sSubPr>
                      <m:ctrlPr>
                        <w:rPr>
                          <w:rFonts w:ascii="Cambria Math" w:hAnsi="Cambria Math"/>
                          <w:i/>
                          <w:sz w:val="28"/>
                          <w:szCs w:val="28"/>
                          <w:highlight w:val="none"/>
                        </w:rPr>
                      </m:ctrlPr>
                    </m:sSubPr>
                    <m:e>
                      <m:r>
                        <m:rPr/>
                        <w:rPr>
                          <w:rFonts w:ascii="Cambria Math" w:hAnsi="Cambria Math"/>
                          <w:sz w:val="28"/>
                          <w:szCs w:val="28"/>
                          <w:highlight w:val="none"/>
                        </w:rPr>
                        <m:t>d</m:t>
                      </m:r>
                      <m:ctrlPr>
                        <w:rPr>
                          <w:rFonts w:ascii="Cambria Math" w:hAnsi="Cambria Math"/>
                          <w:i/>
                          <w:sz w:val="28"/>
                          <w:szCs w:val="28"/>
                          <w:highlight w:val="none"/>
                        </w:rPr>
                      </m:ctrlPr>
                    </m:e>
                    <m:sub>
                      <m:r>
                        <m:rPr/>
                        <w:rPr>
                          <w:rFonts w:ascii="Cambria Math" w:hAnsi="Cambria Math"/>
                          <w:sz w:val="28"/>
                          <w:szCs w:val="28"/>
                          <w:highlight w:val="none"/>
                        </w:rPr>
                        <m:t>i</m:t>
                      </m:r>
                      <m:ctrlPr>
                        <w:rPr>
                          <w:rFonts w:ascii="Cambria Math" w:hAnsi="Cambria Math"/>
                          <w:i/>
                          <w:sz w:val="28"/>
                          <w:szCs w:val="28"/>
                          <w:highlight w:val="none"/>
                        </w:rPr>
                      </m:ctrlPr>
                    </m:sub>
                  </m:sSub>
                  <m:ctrlPr>
                    <w:rPr>
                      <w:rFonts w:ascii="Cambria Math" w:hAnsi="Cambria Math"/>
                      <w:i/>
                      <w:sz w:val="28"/>
                      <w:szCs w:val="28"/>
                      <w:highlight w:val="none"/>
                    </w:rPr>
                  </m:ctrlPr>
                </m:e>
              </m:nary>
              <m:ctrlPr>
                <w:rPr>
                  <w:rFonts w:ascii="Cambria Math" w:hAnsi="Cambria Math"/>
                  <w:i/>
                  <w:sz w:val="28"/>
                  <w:szCs w:val="28"/>
                  <w:highlight w:val="none"/>
                </w:rPr>
              </m:ctrlPr>
            </m:num>
            <m:den>
              <m:nary>
                <m:naryPr>
                  <m:chr m:val="∑"/>
                  <m:limLoc m:val="subSup"/>
                  <m:ctrlPr>
                    <w:rPr>
                      <w:rFonts w:ascii="Cambria Math" w:hAnsi="Cambria Math"/>
                      <w:i/>
                      <w:sz w:val="28"/>
                      <w:szCs w:val="28"/>
                      <w:highlight w:val="none"/>
                    </w:rPr>
                  </m:ctrlPr>
                </m:naryPr>
                <m:sub>
                  <m:r>
                    <m:rPr/>
                    <w:rPr>
                      <w:rFonts w:ascii="Cambria Math" w:hAnsi="Cambria Math"/>
                      <w:sz w:val="28"/>
                      <w:szCs w:val="28"/>
                      <w:highlight w:val="none"/>
                    </w:rPr>
                    <m:t>i=1</m:t>
                  </m:r>
                  <m:ctrlPr>
                    <w:rPr>
                      <w:rFonts w:ascii="Cambria Math" w:hAnsi="Cambria Math"/>
                      <w:i/>
                      <w:sz w:val="28"/>
                      <w:szCs w:val="28"/>
                      <w:highlight w:val="none"/>
                    </w:rPr>
                  </m:ctrlPr>
                </m:sub>
                <m:sup>
                  <m:r>
                    <m:rPr/>
                    <w:rPr>
                      <w:rFonts w:ascii="Cambria Math" w:hAnsi="Cambria Math"/>
                      <w:sz w:val="28"/>
                      <w:szCs w:val="28"/>
                      <w:highlight w:val="none"/>
                    </w:rPr>
                    <m:t>n</m:t>
                  </m:r>
                  <m:ctrlPr>
                    <w:rPr>
                      <w:rFonts w:ascii="Cambria Math" w:hAnsi="Cambria Math"/>
                      <w:i/>
                      <w:sz w:val="28"/>
                      <w:szCs w:val="28"/>
                      <w:highlight w:val="none"/>
                    </w:rPr>
                  </m:ctrlPr>
                </m:sup>
                <m:e>
                  <m:sSub>
                    <m:sSubPr>
                      <m:ctrlPr>
                        <w:rPr>
                          <w:rFonts w:ascii="Cambria Math" w:hAnsi="Cambria Math"/>
                          <w:i/>
                          <w:sz w:val="28"/>
                          <w:szCs w:val="28"/>
                          <w:highlight w:val="none"/>
                        </w:rPr>
                      </m:ctrlPr>
                    </m:sSubPr>
                    <m:e>
                      <m:r>
                        <m:rPr/>
                        <w:rPr>
                          <w:rFonts w:ascii="Cambria Math" w:hAnsi="Cambria Math"/>
                          <w:sz w:val="28"/>
                          <w:szCs w:val="28"/>
                          <w:highlight w:val="none"/>
                        </w:rPr>
                        <m:t>x</m:t>
                      </m:r>
                      <m:ctrlPr>
                        <w:rPr>
                          <w:rFonts w:ascii="Cambria Math" w:hAnsi="Cambria Math"/>
                          <w:i/>
                          <w:sz w:val="28"/>
                          <w:szCs w:val="28"/>
                          <w:highlight w:val="none"/>
                        </w:rPr>
                      </m:ctrlPr>
                    </m:e>
                    <m:sub>
                      <m:r>
                        <m:rPr/>
                        <w:rPr>
                          <w:rFonts w:ascii="Cambria Math" w:hAnsi="Cambria Math"/>
                          <w:sz w:val="28"/>
                          <w:szCs w:val="28"/>
                          <w:highlight w:val="none"/>
                        </w:rPr>
                        <m:t>i</m:t>
                      </m:r>
                      <m:ctrlPr>
                        <w:rPr>
                          <w:rFonts w:ascii="Cambria Math" w:hAnsi="Cambria Math"/>
                          <w:i/>
                          <w:sz w:val="28"/>
                          <w:szCs w:val="28"/>
                          <w:highlight w:val="none"/>
                        </w:rPr>
                      </m:ctrlPr>
                    </m:sub>
                  </m:sSub>
                  <m:ctrlPr>
                    <w:rPr>
                      <w:rFonts w:ascii="Cambria Math" w:hAnsi="Cambria Math"/>
                      <w:i/>
                      <w:sz w:val="28"/>
                      <w:szCs w:val="28"/>
                      <w:highlight w:val="none"/>
                    </w:rPr>
                  </m:ctrlPr>
                </m:e>
              </m:nary>
              <m:ctrlPr>
                <w:rPr>
                  <w:rFonts w:ascii="Cambria Math" w:hAnsi="Cambria Math"/>
                  <w:i/>
                  <w:sz w:val="28"/>
                  <w:szCs w:val="28"/>
                  <w:highlight w:val="none"/>
                </w:rPr>
              </m:ctrlPr>
            </m:den>
          </m:f>
        </m:oMath>
      </m:oMathPara>
    </w:p>
    <w:p>
      <w:pPr>
        <w:spacing w:before="120" w:line="360" w:lineRule="exact"/>
        <w:ind w:firstLine="720"/>
        <w:jc w:val="both"/>
        <w:rPr>
          <w:i/>
          <w:sz w:val="28"/>
          <w:szCs w:val="28"/>
          <w:highlight w:val="none"/>
        </w:rPr>
      </w:pPr>
      <w:r>
        <w:rPr>
          <w:i/>
          <w:sz w:val="28"/>
          <w:szCs w:val="28"/>
          <w:highlight w:val="none"/>
        </w:rPr>
        <w:t>Trong đó:</w:t>
      </w:r>
    </w:p>
    <w:p>
      <w:pPr>
        <w:spacing w:before="120" w:line="360" w:lineRule="exact"/>
        <w:ind w:firstLine="720"/>
        <w:jc w:val="both"/>
        <w:rPr>
          <w:sz w:val="28"/>
          <w:szCs w:val="28"/>
          <w:highlight w:val="none"/>
        </w:rPr>
      </w:pPr>
      <w:r>
        <w:rPr>
          <w:sz w:val="28"/>
          <w:szCs w:val="28"/>
          <w:highlight w:val="none"/>
        </w:rPr>
        <w:t xml:space="preserve">- </w:t>
      </w:r>
      <m:oMath>
        <m:acc>
          <m:accPr>
            <m:chr m:val="̅"/>
            <m:ctrlPr>
              <w:rPr>
                <w:rFonts w:ascii="Cambria Math" w:hAnsi="Cambria Math"/>
                <w:i/>
                <w:sz w:val="28"/>
                <w:szCs w:val="28"/>
                <w:highlight w:val="none"/>
              </w:rPr>
            </m:ctrlPr>
          </m:accPr>
          <m:e>
            <m:r>
              <m:rPr/>
              <w:rPr>
                <w:rFonts w:ascii="Cambria Math" w:hAnsi="Cambria Math"/>
                <w:sz w:val="28"/>
                <w:szCs w:val="28"/>
                <w:highlight w:val="none"/>
              </w:rPr>
              <m:t>d</m:t>
            </m:r>
            <m:ctrlPr>
              <w:rPr>
                <w:rFonts w:ascii="Cambria Math" w:hAnsi="Cambria Math"/>
                <w:i/>
                <w:sz w:val="28"/>
                <w:szCs w:val="28"/>
                <w:highlight w:val="none"/>
              </w:rPr>
            </m:ctrlPr>
          </m:e>
        </m:acc>
      </m:oMath>
      <w:r>
        <w:rPr>
          <w:sz w:val="28"/>
          <w:szCs w:val="28"/>
          <w:highlight w:val="none"/>
        </w:rPr>
        <w:t>: Doanh thu bình quân của chỉ tiêu mẫu;</w:t>
      </w:r>
    </w:p>
    <w:p>
      <w:pPr>
        <w:spacing w:before="120" w:line="360" w:lineRule="exact"/>
        <w:ind w:firstLine="720"/>
        <w:jc w:val="both"/>
        <w:rPr>
          <w:sz w:val="28"/>
          <w:szCs w:val="28"/>
          <w:highlight w:val="none"/>
        </w:rPr>
      </w:pPr>
      <w:r>
        <w:rPr>
          <w:sz w:val="28"/>
          <w:szCs w:val="28"/>
          <w:highlight w:val="none"/>
        </w:rPr>
        <w:t>- d</w:t>
      </w:r>
      <w:r>
        <w:rPr>
          <w:sz w:val="28"/>
          <w:szCs w:val="28"/>
          <w:highlight w:val="none"/>
          <w:vertAlign w:val="subscript"/>
        </w:rPr>
        <w:t>i</w:t>
      </w:r>
      <w:r>
        <w:rPr>
          <w:sz w:val="28"/>
          <w:szCs w:val="28"/>
          <w:highlight w:val="none"/>
        </w:rPr>
        <w:t>: Doanh thu của chỉ tiêu mẫu cơ sở thứ i (i=1,2,3, .., n);</w:t>
      </w:r>
    </w:p>
    <w:p>
      <w:pPr>
        <w:spacing w:before="120" w:line="360" w:lineRule="exact"/>
        <w:ind w:firstLine="720"/>
        <w:jc w:val="both"/>
        <w:rPr>
          <w:sz w:val="28"/>
          <w:szCs w:val="28"/>
          <w:highlight w:val="none"/>
        </w:rPr>
      </w:pPr>
      <w:r>
        <w:rPr>
          <w:sz w:val="28"/>
          <w:szCs w:val="28"/>
          <w:highlight w:val="none"/>
        </w:rPr>
        <w:t>- x</w:t>
      </w:r>
      <w:r>
        <w:rPr>
          <w:sz w:val="28"/>
          <w:szCs w:val="28"/>
          <w:highlight w:val="none"/>
          <w:vertAlign w:val="subscript"/>
        </w:rPr>
        <w:t>i</w:t>
      </w:r>
      <w:r>
        <w:rPr>
          <w:sz w:val="28"/>
          <w:szCs w:val="28"/>
          <w:highlight w:val="none"/>
        </w:rPr>
        <w:t>: Khối lượng sản phẩm chỉ tiêu mẫu cơ sở thứ i (i=1,2,3, …, n)</w:t>
      </w:r>
    </w:p>
    <w:p>
      <w:pPr>
        <w:spacing w:before="120" w:after="120" w:line="360" w:lineRule="exact"/>
        <w:ind w:firstLine="720"/>
        <w:jc w:val="both"/>
        <w:rPr>
          <w:i/>
          <w:sz w:val="28"/>
          <w:szCs w:val="28"/>
          <w:highlight w:val="none"/>
        </w:rPr>
      </w:pPr>
      <w:r>
        <w:rPr>
          <w:i/>
          <w:sz w:val="28"/>
          <w:szCs w:val="28"/>
          <w:highlight w:val="none"/>
        </w:rPr>
        <w:t>3.2.2. Suy rộng chỉ tiêu sản phẩm công nghiệp, sản lượng dịch vụ</w:t>
      </w:r>
    </w:p>
    <w:p>
      <w:pPr>
        <w:ind w:firstLine="567"/>
        <w:jc w:val="both"/>
        <w:rPr>
          <w:sz w:val="28"/>
          <w:szCs w:val="28"/>
          <w:highlight w:val="none"/>
        </w:rPr>
      </w:pPr>
      <m:oMathPara>
        <m:oMath>
          <m:r>
            <m:rPr/>
            <w:rPr>
              <w:rFonts w:ascii="Cambria Math" w:hAnsi="Cambria Math"/>
              <w:sz w:val="28"/>
              <w:szCs w:val="28"/>
              <w:highlight w:val="none"/>
            </w:rPr>
            <m:t xml:space="preserve">X = </m:t>
          </m:r>
          <m:f>
            <m:fPr>
              <m:ctrlPr>
                <w:rPr>
                  <w:rFonts w:ascii="Cambria Math" w:hAnsi="Cambria Math"/>
                  <w:i/>
                  <w:sz w:val="28"/>
                  <w:szCs w:val="28"/>
                  <w:highlight w:val="none"/>
                </w:rPr>
              </m:ctrlPr>
            </m:fPr>
            <m:num>
              <m:sSub>
                <m:sSubPr>
                  <m:ctrlPr>
                    <w:rPr>
                      <w:rFonts w:ascii="Cambria Math" w:hAnsi="Cambria Math"/>
                      <w:i/>
                      <w:sz w:val="28"/>
                      <w:szCs w:val="28"/>
                      <w:highlight w:val="none"/>
                    </w:rPr>
                  </m:ctrlPr>
                </m:sSubPr>
                <m:e>
                  <m:r>
                    <m:rPr/>
                    <w:rPr>
                      <w:rFonts w:ascii="Cambria Math" w:hAnsi="Cambria Math"/>
                      <w:sz w:val="28"/>
                      <w:szCs w:val="28"/>
                      <w:highlight w:val="none"/>
                    </w:rPr>
                    <m:t>D</m:t>
                  </m:r>
                  <m:ctrlPr>
                    <w:rPr>
                      <w:rFonts w:ascii="Cambria Math" w:hAnsi="Cambria Math"/>
                      <w:i/>
                      <w:sz w:val="28"/>
                      <w:szCs w:val="28"/>
                      <w:highlight w:val="none"/>
                    </w:rPr>
                  </m:ctrlPr>
                </m:e>
                <m:sub>
                  <m:r>
                    <m:rPr/>
                    <w:rPr>
                      <w:rFonts w:ascii="Cambria Math" w:hAnsi="Cambria Math"/>
                      <w:sz w:val="28"/>
                      <w:szCs w:val="28"/>
                      <w:highlight w:val="none"/>
                    </w:rPr>
                    <m:t>X</m:t>
                  </m:r>
                  <m:ctrlPr>
                    <w:rPr>
                      <w:rFonts w:ascii="Cambria Math" w:hAnsi="Cambria Math"/>
                      <w:i/>
                      <w:sz w:val="28"/>
                      <w:szCs w:val="28"/>
                      <w:highlight w:val="none"/>
                    </w:rPr>
                  </m:ctrlPr>
                </m:sub>
              </m:sSub>
              <m:ctrlPr>
                <w:rPr>
                  <w:rFonts w:ascii="Cambria Math" w:hAnsi="Cambria Math"/>
                  <w:i/>
                  <w:sz w:val="28"/>
                  <w:szCs w:val="28"/>
                  <w:highlight w:val="none"/>
                </w:rPr>
              </m:ctrlPr>
            </m:num>
            <m:den>
              <m:acc>
                <m:accPr>
                  <m:chr m:val="̅"/>
                  <m:ctrlPr>
                    <w:rPr>
                      <w:rFonts w:ascii="Cambria Math" w:hAnsi="Cambria Math"/>
                      <w:i/>
                      <w:sz w:val="28"/>
                      <w:szCs w:val="28"/>
                      <w:highlight w:val="none"/>
                    </w:rPr>
                  </m:ctrlPr>
                </m:accPr>
                <m:e>
                  <m:r>
                    <m:rPr/>
                    <w:rPr>
                      <w:rFonts w:ascii="Cambria Math" w:hAnsi="Cambria Math"/>
                      <w:sz w:val="28"/>
                      <w:szCs w:val="28"/>
                      <w:highlight w:val="none"/>
                    </w:rPr>
                    <m:t>d</m:t>
                  </m:r>
                  <m:ctrlPr>
                    <w:rPr>
                      <w:rFonts w:ascii="Cambria Math" w:hAnsi="Cambria Math"/>
                      <w:i/>
                      <w:sz w:val="28"/>
                      <w:szCs w:val="28"/>
                      <w:highlight w:val="none"/>
                    </w:rPr>
                  </m:ctrlPr>
                </m:e>
              </m:acc>
              <m:ctrlPr>
                <w:rPr>
                  <w:rFonts w:ascii="Cambria Math" w:hAnsi="Cambria Math"/>
                  <w:i/>
                  <w:sz w:val="28"/>
                  <w:szCs w:val="28"/>
                  <w:highlight w:val="none"/>
                </w:rPr>
              </m:ctrlPr>
            </m:den>
          </m:f>
        </m:oMath>
      </m:oMathPara>
    </w:p>
    <w:p>
      <w:pPr>
        <w:spacing w:before="120" w:line="360" w:lineRule="exact"/>
        <w:ind w:firstLine="720"/>
        <w:jc w:val="both"/>
        <w:rPr>
          <w:i/>
          <w:sz w:val="28"/>
          <w:szCs w:val="28"/>
          <w:highlight w:val="none"/>
        </w:rPr>
      </w:pPr>
      <w:r>
        <w:rPr>
          <w:i/>
          <w:sz w:val="28"/>
          <w:szCs w:val="28"/>
          <w:highlight w:val="none"/>
        </w:rPr>
        <w:t>Trong đó:</w:t>
      </w:r>
    </w:p>
    <w:p>
      <w:pPr>
        <w:spacing w:before="120" w:line="360" w:lineRule="exact"/>
        <w:ind w:firstLine="720"/>
        <w:jc w:val="both"/>
        <w:rPr>
          <w:sz w:val="28"/>
          <w:szCs w:val="28"/>
          <w:highlight w:val="none"/>
        </w:rPr>
      </w:pPr>
      <w:r>
        <w:rPr>
          <w:sz w:val="28"/>
          <w:szCs w:val="28"/>
          <w:highlight w:val="none"/>
        </w:rPr>
        <w:t>- X: Chỉ tiêu sản lượng cần suy rộng;</w:t>
      </w:r>
    </w:p>
    <w:p>
      <w:pPr>
        <w:spacing w:before="120" w:line="360" w:lineRule="exact"/>
        <w:ind w:firstLine="720"/>
        <w:jc w:val="both"/>
        <w:rPr>
          <w:sz w:val="28"/>
          <w:szCs w:val="28"/>
          <w:highlight w:val="none"/>
        </w:rPr>
      </w:pPr>
      <w:r>
        <w:rPr>
          <w:sz w:val="28"/>
          <w:szCs w:val="28"/>
          <w:highlight w:val="none"/>
        </w:rPr>
        <w:t xml:space="preserve">- </w:t>
      </w:r>
      <m:oMath>
        <m:acc>
          <m:accPr>
            <m:chr m:val="̅"/>
            <m:ctrlPr>
              <w:rPr>
                <w:rFonts w:ascii="Cambria Math" w:hAnsi="Cambria Math"/>
                <w:i/>
                <w:sz w:val="28"/>
                <w:szCs w:val="28"/>
                <w:highlight w:val="none"/>
              </w:rPr>
            </m:ctrlPr>
          </m:accPr>
          <m:e>
            <m:r>
              <m:rPr/>
              <w:rPr>
                <w:rFonts w:ascii="Cambria Math" w:hAnsi="Cambria Math"/>
                <w:sz w:val="28"/>
                <w:szCs w:val="28"/>
                <w:highlight w:val="none"/>
              </w:rPr>
              <m:t>d</m:t>
            </m:r>
            <m:ctrlPr>
              <w:rPr>
                <w:rFonts w:ascii="Cambria Math" w:hAnsi="Cambria Math"/>
                <w:i/>
                <w:sz w:val="28"/>
                <w:szCs w:val="28"/>
                <w:highlight w:val="none"/>
              </w:rPr>
            </m:ctrlPr>
          </m:e>
        </m:acc>
      </m:oMath>
      <w:r>
        <w:rPr>
          <w:sz w:val="28"/>
          <w:szCs w:val="28"/>
          <w:highlight w:val="none"/>
        </w:rPr>
        <w:t>: Doanh thu bình quân của chỉ tiêu mẫu;</w:t>
      </w:r>
    </w:p>
    <w:p>
      <w:pPr>
        <w:spacing w:before="120" w:line="360" w:lineRule="exact"/>
        <w:ind w:firstLine="720"/>
        <w:jc w:val="both"/>
        <w:rPr>
          <w:sz w:val="28"/>
          <w:szCs w:val="28"/>
          <w:highlight w:val="none"/>
        </w:rPr>
      </w:pPr>
      <w:bookmarkStart w:id="0" w:name="_GoBack"/>
      <w:bookmarkEnd w:id="0"/>
      <w:r>
        <w:rPr>
          <w:rFonts w:ascii="Times New Roman" w:hAnsi="Times New Roman"/>
          <w:i/>
          <w:color w:val="auto"/>
          <w:sz w:val="28"/>
          <w:szCs w:val="28"/>
          <w:highlight w:val="none"/>
        </w:rPr>
        <w:t>-</w:t>
      </w:r>
      <w:r>
        <w:rPr>
          <w:rFonts w:ascii="Times New Roman" w:hAnsi="Times New Roman"/>
          <w:color w:val="auto"/>
          <w:sz w:val="28"/>
          <w:szCs w:val="28"/>
          <w:highlight w:val="none"/>
        </w:rPr>
        <w:t xml:space="preserve"> D</w:t>
      </w:r>
      <w:r>
        <w:rPr>
          <w:rFonts w:ascii="Times New Roman" w:hAnsi="Times New Roman"/>
          <w:color w:val="auto"/>
          <w:sz w:val="28"/>
          <w:szCs w:val="28"/>
          <w:highlight w:val="none"/>
          <w:vertAlign w:val="subscript"/>
        </w:rPr>
        <w:t>X</w:t>
      </w:r>
      <w:r>
        <w:rPr>
          <w:rFonts w:ascii="Times New Roman" w:hAnsi="Times New Roman"/>
          <w:color w:val="auto"/>
          <w:sz w:val="28"/>
          <w:szCs w:val="28"/>
          <w:highlight w:val="none"/>
        </w:rPr>
        <w:t>: Doanh thu đã suy rộng của chỉ tiêu X.</w:t>
      </w:r>
    </w:p>
    <w:sectPr>
      <w:headerReference r:id="rId5" w:type="first"/>
      <w:headerReference r:id="rId4" w:type="default"/>
      <w:pgSz w:w="11906" w:h="16838"/>
      <w:pgMar w:top="1134" w:right="1134" w:bottom="1134" w:left="1701"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nCentury Schoolbook">
    <w:altName w:val="Segoe Print"/>
    <w:panose1 w:val="020B7200000000000000"/>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VnCentury SchoolbookH">
    <w:altName w:val="Segoe Print"/>
    <w:panose1 w:val="020B7200000000000000"/>
    <w:charset w:val="00"/>
    <w:family w:val="swiss"/>
    <w:pitch w:val="default"/>
    <w:sig w:usb0="00000000" w:usb1="00000000" w:usb2="00000000" w:usb3="00000000" w:csb0="00000001" w:csb1="00000000"/>
  </w:font>
  <w:font w:name="+Body">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0"/>
      </w:pPr>
      <w:r>
        <w:rPr>
          <w:rStyle w:val="9"/>
        </w:rPr>
        <w:footnoteRef/>
      </w:r>
      <w:r>
        <w:t xml:space="preserve"> Số đã được làm tròn, thêm 1 đơn vị khi </w:t>
      </w:r>
      <w:r>
        <w:rPr>
          <w:u w:val="single"/>
        </w:rPr>
        <w:t>&gt;</w:t>
      </w:r>
      <w:r>
        <w:t xml:space="preserve"> 5, bỏ sau dấu phẩy khi &lt;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r>
      <w:rPr>
        <w:sz w:val="18"/>
      </w:rPr>
      <mc:AlternateContent>
        <mc:Choice Requires="wps">
          <w:drawing>
            <wp:anchor distT="0" distB="0" distL="114300" distR="114300" simplePos="0" relativeHeight="251659264" behindDoc="0" locked="0" layoutInCell="1" allowOverlap="1">
              <wp:simplePos x="0" y="0"/>
              <wp:positionH relativeFrom="margin">
                <wp:posOffset>2838450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3.5pt;margin-top:0pt;height:144pt;width:144pt;mso-position-horizontal-relative:margin;mso-wrap-style:none;z-index:251659264;mso-width-relative:page;mso-height-relative:page;" filled="f" stroked="f" coordsize="21600,21600" o:gfxdata="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9qmIItcA&#10;AAAIAQAADwAAAAAAAAABACAAAAAiAAAAZHJzL2Rvd25yZXYueG1sUEsBAhQAFAAAAAgAh07iQFwt&#10;5fogAgAAYAQAAA4AAAAAAAAAAQAgAAAAJgEAAGRycy9lMm9Eb2MueG1sUEsFBgAAAAAGAAYAWQEA&#10;ALgFAAAAAA==&#10;">
              <v:fill on="f" focussize="0,0"/>
              <v:stroke on="f" weight="0.5pt"/>
              <v:imagedata o:title=""/>
              <o:lock v:ext="edit" aspectratio="f"/>
              <v:textbox inset="0mm,0mm,0mm,0mm" style="mso-fit-shape-to-text:t;">
                <w:txbxContent>
                  <w:p>
                    <w:pPr>
                      <w:pStyle w:val="11"/>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2"/>
    <w:footnote w:id="3"/>
  </w:foot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D3B7A"/>
    <w:rsid w:val="00263D14"/>
    <w:rsid w:val="003A4758"/>
    <w:rsid w:val="004E2581"/>
    <w:rsid w:val="0058022E"/>
    <w:rsid w:val="009530F9"/>
    <w:rsid w:val="00995575"/>
    <w:rsid w:val="009B0FBB"/>
    <w:rsid w:val="00A205EF"/>
    <w:rsid w:val="00A518DA"/>
    <w:rsid w:val="00C97E92"/>
    <w:rsid w:val="00D70752"/>
    <w:rsid w:val="00DD4084"/>
    <w:rsid w:val="00E65A9E"/>
    <w:rsid w:val="0238137F"/>
    <w:rsid w:val="193F4A9C"/>
    <w:rsid w:val="203223C8"/>
    <w:rsid w:val="2D2533AE"/>
    <w:rsid w:val="430830CF"/>
    <w:rsid w:val="4EAE1A9F"/>
    <w:rsid w:val="66337FEA"/>
    <w:rsid w:val="6B9D3B7A"/>
    <w:rsid w:val="7CDF5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HAnsi"/>
      <w:sz w:val="25"/>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rFonts w:ascii=".VnTime" w:hAnsi=".VnTime" w:eastAsia="Times New Roman"/>
      <w:sz w:val="28"/>
      <w:szCs w:val="20"/>
    </w:rPr>
  </w:style>
  <w:style w:type="character" w:styleId="5">
    <w:name w:val="annotation reference"/>
    <w:basedOn w:val="2"/>
    <w:qFormat/>
    <w:uiPriority w:val="0"/>
    <w:rPr>
      <w:sz w:val="16"/>
      <w:szCs w:val="16"/>
    </w:rPr>
  </w:style>
  <w:style w:type="paragraph" w:styleId="6">
    <w:name w:val="annotation text"/>
    <w:basedOn w:val="1"/>
    <w:link w:val="18"/>
    <w:qFormat/>
    <w:uiPriority w:val="0"/>
    <w:rPr>
      <w:sz w:val="20"/>
      <w:szCs w:val="20"/>
    </w:rPr>
  </w:style>
  <w:style w:type="paragraph" w:styleId="7">
    <w:name w:val="annotation subject"/>
    <w:basedOn w:val="6"/>
    <w:next w:val="6"/>
    <w:link w:val="19"/>
    <w:qFormat/>
    <w:uiPriority w:val="0"/>
    <w:rPr>
      <w:b/>
      <w:bCs/>
    </w:rPr>
  </w:style>
  <w:style w:type="paragraph" w:styleId="8">
    <w:name w:val="footer"/>
    <w:basedOn w:val="1"/>
    <w:qFormat/>
    <w:uiPriority w:val="0"/>
    <w:pPr>
      <w:tabs>
        <w:tab w:val="center" w:pos="4153"/>
        <w:tab w:val="right" w:pos="8306"/>
      </w:tabs>
      <w:snapToGrid w:val="0"/>
      <w:jc w:val="left"/>
    </w:pPr>
    <w:rPr>
      <w:sz w:val="18"/>
      <w:szCs w:val="18"/>
    </w:rPr>
  </w:style>
  <w:style w:type="character" w:styleId="9">
    <w:name w:val="footnote reference"/>
    <w:semiHidden/>
    <w:qFormat/>
    <w:uiPriority w:val="0"/>
    <w:rPr>
      <w:rFonts w:cs="Times New Roman"/>
      <w:vertAlign w:val="superscript"/>
    </w:rPr>
  </w:style>
  <w:style w:type="paragraph" w:styleId="10">
    <w:name w:val="footnote text"/>
    <w:basedOn w:val="1"/>
    <w:semiHidden/>
    <w:qFormat/>
    <w:uiPriority w:val="0"/>
    <w:rPr>
      <w:rFonts w:eastAsia="Times New Roman"/>
      <w:sz w:val="20"/>
      <w:szCs w:val="20"/>
    </w:rPr>
  </w:style>
  <w:style w:type="paragraph" w:styleId="11">
    <w:name w:val="header"/>
    <w:basedOn w:val="1"/>
    <w:qFormat/>
    <w:uiPriority w:val="0"/>
    <w:pPr>
      <w:tabs>
        <w:tab w:val="center" w:pos="4153"/>
        <w:tab w:val="right" w:pos="8306"/>
      </w:tabs>
      <w:snapToGrid w:val="0"/>
    </w:pPr>
    <w:rPr>
      <w:sz w:val="18"/>
      <w:szCs w:val="18"/>
    </w:rPr>
  </w:style>
  <w:style w:type="table" w:styleId="12">
    <w:name w:val="Table Grid"/>
    <w:basedOn w:val="3"/>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i dung"/>
    <w:basedOn w:val="1"/>
    <w:qFormat/>
    <w:uiPriority w:val="0"/>
    <w:pPr>
      <w:widowControl w:val="0"/>
      <w:tabs>
        <w:tab w:val="left" w:pos="4111"/>
      </w:tabs>
      <w:spacing w:before="40" w:after="40" w:line="300" w:lineRule="exact"/>
      <w:ind w:firstLine="425"/>
      <w:jc w:val="both"/>
    </w:pPr>
    <w:rPr>
      <w:rFonts w:ascii=".VnCentury Schoolbook" w:hAnsi=".VnCentury Schoolbook" w:eastAsia="MS Mincho"/>
      <w:sz w:val="22"/>
      <w:szCs w:val="20"/>
    </w:rPr>
  </w:style>
  <w:style w:type="paragraph" w:customStyle="1" w:styleId="14">
    <w:name w:val="1 nho"/>
    <w:basedOn w:val="1"/>
    <w:qFormat/>
    <w:uiPriority w:val="0"/>
    <w:pPr>
      <w:autoSpaceDE w:val="0"/>
      <w:autoSpaceDN w:val="0"/>
      <w:adjustRightInd w:val="0"/>
      <w:spacing w:before="120" w:after="80" w:line="300" w:lineRule="exact"/>
      <w:ind w:firstLine="425"/>
    </w:pPr>
    <w:rPr>
      <w:rFonts w:ascii=".VnCentury Schoolbook" w:hAnsi=".VnCentury Schoolbook" w:eastAsia="Times New Roman"/>
      <w:b/>
      <w:bCs/>
      <w:color w:val="000000"/>
      <w:sz w:val="22"/>
    </w:rPr>
  </w:style>
  <w:style w:type="paragraph" w:customStyle="1" w:styleId="15">
    <w:name w:val="p_edit"/>
    <w:basedOn w:val="1"/>
    <w:qFormat/>
    <w:uiPriority w:val="0"/>
    <w:pPr>
      <w:spacing w:before="100" w:beforeAutospacing="1" w:after="100" w:afterAutospacing="1"/>
    </w:pPr>
    <w:rPr>
      <w:rFonts w:eastAsia="Times New Roman"/>
      <w:sz w:val="24"/>
      <w:lang w:val="en-GB" w:eastAsia="en-GB"/>
    </w:rPr>
  </w:style>
  <w:style w:type="paragraph" w:customStyle="1" w:styleId="16">
    <w:name w:val="La ma"/>
    <w:basedOn w:val="1"/>
    <w:qFormat/>
    <w:uiPriority w:val="0"/>
    <w:pPr>
      <w:autoSpaceDE w:val="0"/>
      <w:autoSpaceDN w:val="0"/>
      <w:adjustRightInd w:val="0"/>
      <w:spacing w:before="180" w:after="40" w:line="320" w:lineRule="exact"/>
    </w:pPr>
    <w:rPr>
      <w:rFonts w:ascii=".VnCentury SchoolbookH" w:hAnsi=".VnCentury SchoolbookH" w:eastAsia="Times New Roman"/>
      <w:color w:val="000000"/>
      <w:sz w:val="22"/>
    </w:rPr>
  </w:style>
  <w:style w:type="paragraph" w:customStyle="1" w:styleId="17">
    <w:name w:val="Revision"/>
    <w:hidden/>
    <w:unhideWhenUsed/>
    <w:qFormat/>
    <w:uiPriority w:val="99"/>
    <w:rPr>
      <w:rFonts w:ascii="Times New Roman" w:hAnsi="Times New Roman" w:cs="Times New Roman" w:eastAsiaTheme="minorHAnsi"/>
      <w:sz w:val="25"/>
      <w:szCs w:val="24"/>
      <w:lang w:val="en-US" w:eastAsia="en-US" w:bidi="ar-SA"/>
    </w:rPr>
  </w:style>
  <w:style w:type="character" w:customStyle="1" w:styleId="18">
    <w:name w:val="Comment Text Char"/>
    <w:basedOn w:val="2"/>
    <w:link w:val="6"/>
    <w:qFormat/>
    <w:uiPriority w:val="0"/>
    <w:rPr>
      <w:rFonts w:ascii="Times New Roman" w:hAnsi="Times New Roman" w:cs="Times New Roman" w:eastAsiaTheme="minorHAnsi"/>
    </w:rPr>
  </w:style>
  <w:style w:type="character" w:customStyle="1" w:styleId="19">
    <w:name w:val="Comment Subject Char"/>
    <w:basedOn w:val="18"/>
    <w:link w:val="7"/>
    <w:uiPriority w:val="0"/>
    <w:rPr>
      <w:rFonts w:ascii="Times New Roman" w:hAnsi="Times New Roman" w:cs="Times New Roman" w:eastAsiaTheme="minorHAnsi"/>
      <w:b/>
      <w:bC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2067</Words>
  <Characters>11782</Characters>
  <Lines>98</Lines>
  <Paragraphs>27</Paragraphs>
  <TotalTime>66</TotalTime>
  <ScaleCrop>false</ScaleCrop>
  <LinksUpToDate>false</LinksUpToDate>
  <CharactersWithSpaces>13822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2023-06-27T08:16:00Z</dcterms:created>
  <dc:creator>Vân Trịnh</dc:creator>
  <cp:lastModifiedBy>Vân Trịnh</cp:lastModifiedBy>
  <cp:lastPrinted>2023-07-20T06:19:12Z</cp:lastPrinted>
  <dcterms:modified xsi:type="dcterms:W3CDTF">2023-07-20T06:22:04Z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754680813D9845A58B7276CFFAD42B88</vt:lpwstr>
  </property>
</Properties>
</file>